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42204" w14:textId="1535194F" w:rsidR="00C7047D" w:rsidRPr="003E10AE" w:rsidRDefault="003E10AE" w:rsidP="003E10AE">
      <w:pPr>
        <w:jc w:val="center"/>
        <w:rPr>
          <w:rFonts w:ascii="Arial" w:hAnsi="Arial" w:cs="Arial"/>
          <w:b/>
          <w:u w:val="single"/>
        </w:rPr>
      </w:pPr>
      <w:r>
        <w:rPr>
          <w:rFonts w:ascii="Arial" w:hAnsi="Arial" w:cs="Arial"/>
          <w:b/>
          <w:u w:val="single"/>
        </w:rPr>
        <w:t>Application checklist</w:t>
      </w:r>
    </w:p>
    <w:p w14:paraId="3BE9C14E" w14:textId="77777777" w:rsidR="00C7047D" w:rsidRPr="003E10AE" w:rsidRDefault="00C7047D" w:rsidP="00C7047D">
      <w:pPr>
        <w:rPr>
          <w:rFonts w:ascii="Arial" w:hAnsi="Arial" w:cs="Arial"/>
        </w:rPr>
      </w:pPr>
    </w:p>
    <w:p w14:paraId="11A99C9D" w14:textId="77777777" w:rsidR="00C7047D" w:rsidRPr="003E10AE" w:rsidRDefault="00C7047D" w:rsidP="00C7047D">
      <w:pPr>
        <w:rPr>
          <w:rFonts w:ascii="Arial" w:hAnsi="Arial" w:cs="Arial"/>
        </w:rPr>
      </w:pPr>
      <w:r w:rsidRPr="003E10AE">
        <w:rPr>
          <w:rFonts w:ascii="Arial" w:hAnsi="Arial" w:cs="Arial"/>
        </w:rPr>
        <w:t>Please note that the classification of a shellfish harvesting area does not confer the right to harvest shellfish.</w:t>
      </w:r>
    </w:p>
    <w:p w14:paraId="32E9ED41" w14:textId="19F11042" w:rsidR="00C7047D" w:rsidRPr="003E10AE" w:rsidRDefault="00C7047D" w:rsidP="00C7047D">
      <w:pPr>
        <w:rPr>
          <w:rFonts w:ascii="Arial" w:hAnsi="Arial" w:cs="Arial"/>
        </w:rPr>
      </w:pPr>
      <w:r w:rsidRPr="003E10AE">
        <w:rPr>
          <w:rFonts w:ascii="Arial" w:hAnsi="Arial" w:cs="Arial"/>
        </w:rPr>
        <w:br/>
        <w:t xml:space="preserve">Permissions may also be required from other bodies (e.g. Sea Fisheries Committee, Natural England, </w:t>
      </w:r>
      <w:r w:rsidR="0041112C" w:rsidRPr="003E10AE">
        <w:rPr>
          <w:rFonts w:ascii="Arial" w:hAnsi="Arial" w:cs="Arial"/>
        </w:rPr>
        <w:t>Natural Resources Wales</w:t>
      </w:r>
      <w:r w:rsidRPr="003E10AE">
        <w:rPr>
          <w:rFonts w:ascii="Arial" w:hAnsi="Arial" w:cs="Arial"/>
        </w:rPr>
        <w:t>, Crown Estate, land owner</w:t>
      </w:r>
      <w:r w:rsidR="00CB0462" w:rsidRPr="003E10AE">
        <w:rPr>
          <w:rFonts w:ascii="Arial" w:hAnsi="Arial" w:cs="Arial"/>
        </w:rPr>
        <w:t>,</w:t>
      </w:r>
      <w:r w:rsidR="00754CCB" w:rsidRPr="003E10AE">
        <w:rPr>
          <w:rFonts w:ascii="Arial" w:hAnsi="Arial" w:cs="Arial"/>
        </w:rPr>
        <w:t xml:space="preserve"> </w:t>
      </w:r>
      <w:r w:rsidR="00CB0462" w:rsidRPr="003E10AE">
        <w:rPr>
          <w:rFonts w:ascii="Arial" w:hAnsi="Arial" w:cs="Arial"/>
        </w:rPr>
        <w:t>MMO marine licence, Environmental Impact Assessment, EA, MCGA, Defra, Trinity House and the GLA</w:t>
      </w:r>
      <w:r w:rsidRPr="003E10AE">
        <w:rPr>
          <w:rFonts w:ascii="Arial" w:hAnsi="Arial" w:cs="Arial"/>
        </w:rPr>
        <w:t>).</w:t>
      </w:r>
    </w:p>
    <w:p w14:paraId="533FB59F" w14:textId="77777777" w:rsidR="00C7047D" w:rsidRPr="003E10AE" w:rsidRDefault="00C7047D" w:rsidP="00C7047D">
      <w:pPr>
        <w:rPr>
          <w:rFonts w:ascii="Arial" w:hAnsi="Arial" w:cs="Arial"/>
        </w:rPr>
      </w:pPr>
    </w:p>
    <w:p w14:paraId="4E277AE3" w14:textId="77777777" w:rsidR="00C7047D" w:rsidRPr="004B7890" w:rsidRDefault="00C7047D" w:rsidP="00C7047D">
      <w:pPr>
        <w:rPr>
          <w:rFonts w:ascii="Arial" w:hAnsi="Arial" w:cs="Arial"/>
          <w:b/>
        </w:rPr>
      </w:pPr>
      <w:r w:rsidRPr="003E10AE">
        <w:rPr>
          <w:rFonts w:ascii="Arial" w:hAnsi="Arial" w:cs="Arial"/>
        </w:rPr>
        <w:t xml:space="preserve">It is the responsibility of the applicant to obtain these and the local authority to check that everything necessary is in place, </w:t>
      </w:r>
      <w:r w:rsidRPr="004B7890">
        <w:rPr>
          <w:rFonts w:ascii="Arial" w:hAnsi="Arial" w:cs="Arial"/>
          <w:b/>
        </w:rPr>
        <w:t>before the application form is submitted to the FSA.</w:t>
      </w:r>
    </w:p>
    <w:p w14:paraId="59FDFDE3" w14:textId="77777777" w:rsidR="00754CCB" w:rsidRPr="003E10AE" w:rsidRDefault="00754CCB" w:rsidP="00C7047D">
      <w:pPr>
        <w:rPr>
          <w:rFonts w:ascii="Arial" w:hAnsi="Arial" w:cs="Arial"/>
        </w:rPr>
      </w:pPr>
    </w:p>
    <w:p w14:paraId="0001D039" w14:textId="0098DBCF" w:rsidR="00754CCB" w:rsidRDefault="00754CCB" w:rsidP="00C7047D">
      <w:pPr>
        <w:rPr>
          <w:rFonts w:ascii="Arial" w:hAnsi="Arial" w:cs="Arial"/>
        </w:rPr>
      </w:pPr>
      <w:r w:rsidRPr="003E10AE">
        <w:rPr>
          <w:rFonts w:ascii="Arial" w:hAnsi="Arial" w:cs="Arial"/>
        </w:rPr>
        <w:t xml:space="preserve">There is further information available on appropriate licences on the </w:t>
      </w:r>
      <w:proofErr w:type="spellStart"/>
      <w:r w:rsidRPr="003E10AE">
        <w:rPr>
          <w:rFonts w:ascii="Arial" w:hAnsi="Arial" w:cs="Arial"/>
        </w:rPr>
        <w:t>Seafish</w:t>
      </w:r>
      <w:proofErr w:type="spellEnd"/>
      <w:r w:rsidRPr="003E10AE">
        <w:rPr>
          <w:rFonts w:ascii="Arial" w:hAnsi="Arial" w:cs="Arial"/>
        </w:rPr>
        <w:t xml:space="preserve"> website - </w:t>
      </w:r>
      <w:hyperlink r:id="rId6" w:history="1">
        <w:r w:rsidR="003E10AE" w:rsidRPr="00025095">
          <w:rPr>
            <w:rStyle w:val="Hyperlink"/>
            <w:rFonts w:ascii="Arial" w:hAnsi="Arial" w:cs="Arial"/>
          </w:rPr>
          <w:t>http://www.seafish.org/industry-support/aquaculture/aquaculture-regulatory-toolbox-for-england</w:t>
        </w:r>
      </w:hyperlink>
    </w:p>
    <w:p w14:paraId="5BA24668" w14:textId="0A83E075" w:rsidR="00C7047D" w:rsidRPr="003E10AE" w:rsidRDefault="00C7047D" w:rsidP="00C7047D">
      <w:pPr>
        <w:rPr>
          <w:rFonts w:ascii="Arial" w:hAnsi="Arial" w:cs="Arial"/>
        </w:rPr>
      </w:pPr>
    </w:p>
    <w:p w14:paraId="7B73EBDA" w14:textId="77777777" w:rsidR="00C7047D" w:rsidRPr="003E10AE" w:rsidRDefault="00C7047D" w:rsidP="00C7047D">
      <w:pPr>
        <w:rPr>
          <w:rFonts w:ascii="Arial" w:hAnsi="Arial" w:cs="Arial"/>
          <w:b/>
          <w:u w:val="single"/>
        </w:rPr>
      </w:pPr>
      <w:r w:rsidRPr="003E10AE">
        <w:rPr>
          <w:rFonts w:ascii="Arial" w:hAnsi="Arial" w:cs="Arial"/>
          <w:b/>
          <w:u w:val="single"/>
        </w:rPr>
        <w:t>Points to consider</w:t>
      </w:r>
    </w:p>
    <w:p w14:paraId="292C15DD" w14:textId="77777777" w:rsidR="00C7047D" w:rsidRDefault="00C7047D" w:rsidP="00C7047D">
      <w:pPr>
        <w:rPr>
          <w:rFonts w:ascii="Arial" w:hAnsi="Arial" w:cs="Arial"/>
          <w:b/>
          <w:color w:val="FF0000"/>
          <w:u w:val="single"/>
        </w:rPr>
      </w:pPr>
    </w:p>
    <w:p w14:paraId="5ED70E9D" w14:textId="77777777" w:rsidR="00C7047D" w:rsidRPr="00754CCB" w:rsidRDefault="00C7047D" w:rsidP="00C7047D">
      <w:pPr>
        <w:pStyle w:val="ListParagraph"/>
        <w:numPr>
          <w:ilvl w:val="0"/>
          <w:numId w:val="1"/>
        </w:numPr>
        <w:rPr>
          <w:rFonts w:ascii="Arial" w:hAnsi="Arial" w:cs="Arial"/>
        </w:rPr>
      </w:pPr>
      <w:r w:rsidRPr="00754CCB">
        <w:rPr>
          <w:rFonts w:ascii="Arial" w:hAnsi="Arial" w:cs="Arial"/>
        </w:rPr>
        <w:t>Is fishery normally regulated or controlled (</w:t>
      </w:r>
      <w:proofErr w:type="spellStart"/>
      <w:r w:rsidRPr="00754CCB">
        <w:rPr>
          <w:rFonts w:ascii="Arial" w:hAnsi="Arial" w:cs="Arial"/>
        </w:rPr>
        <w:t>e.g</w:t>
      </w:r>
      <w:proofErr w:type="spellEnd"/>
      <w:r w:rsidRPr="00754CCB">
        <w:rPr>
          <w:rFonts w:ascii="Arial" w:hAnsi="Arial" w:cs="Arial"/>
        </w:rPr>
        <w:t xml:space="preserve"> covered by a Several Order, Regulating Order) or is otherwise a private fishery with exclusive rights to harvest?</w:t>
      </w:r>
    </w:p>
    <w:p w14:paraId="7B588D6D" w14:textId="77777777" w:rsidR="00C7047D" w:rsidRPr="00754CCB" w:rsidRDefault="00C7047D" w:rsidP="00C7047D">
      <w:pPr>
        <w:rPr>
          <w:rFonts w:ascii="Arial" w:hAnsi="Arial" w:cs="Arial"/>
        </w:rPr>
      </w:pPr>
    </w:p>
    <w:p w14:paraId="0F367A20" w14:textId="77777777" w:rsidR="00C7047D" w:rsidRPr="00754CCB" w:rsidRDefault="00C7047D" w:rsidP="00C7047D">
      <w:pPr>
        <w:pStyle w:val="ListParagraph"/>
        <w:numPr>
          <w:ilvl w:val="0"/>
          <w:numId w:val="1"/>
        </w:numPr>
        <w:rPr>
          <w:rFonts w:ascii="Arial" w:hAnsi="Arial" w:cs="Arial"/>
        </w:rPr>
      </w:pPr>
      <w:r w:rsidRPr="00754CCB">
        <w:rPr>
          <w:rFonts w:ascii="Arial" w:hAnsi="Arial" w:cs="Arial"/>
        </w:rPr>
        <w:t>Have the necessary permissions (e.g. planning permissions) to harvest shellfish in the area for which classification requested been obtained?</w:t>
      </w:r>
    </w:p>
    <w:p w14:paraId="37F7C3EA" w14:textId="77777777" w:rsidR="00C7047D" w:rsidRPr="00754CCB" w:rsidRDefault="00C7047D" w:rsidP="00C7047D">
      <w:pPr>
        <w:tabs>
          <w:tab w:val="left" w:pos="2340"/>
        </w:tabs>
        <w:ind w:firstLine="2340"/>
        <w:rPr>
          <w:rFonts w:ascii="Arial" w:hAnsi="Arial" w:cs="Arial"/>
        </w:rPr>
      </w:pPr>
    </w:p>
    <w:p w14:paraId="3723BAE1" w14:textId="77777777" w:rsidR="00C7047D" w:rsidRPr="00754CCB" w:rsidRDefault="00C7047D" w:rsidP="00C7047D">
      <w:pPr>
        <w:pStyle w:val="ListParagraph"/>
        <w:numPr>
          <w:ilvl w:val="0"/>
          <w:numId w:val="1"/>
        </w:numPr>
        <w:rPr>
          <w:rFonts w:ascii="Arial" w:hAnsi="Arial" w:cs="Arial"/>
        </w:rPr>
      </w:pPr>
      <w:r w:rsidRPr="00754CCB">
        <w:rPr>
          <w:rFonts w:ascii="Arial" w:hAnsi="Arial" w:cs="Arial"/>
        </w:rPr>
        <w:t>Is the area subjected to seasonal conservation controls (e.g. closed seasons by IFCA)?</w:t>
      </w:r>
    </w:p>
    <w:p w14:paraId="70C51F87" w14:textId="77777777" w:rsidR="00C7047D" w:rsidRPr="00754CCB" w:rsidRDefault="00C7047D" w:rsidP="00C7047D">
      <w:pPr>
        <w:rPr>
          <w:rFonts w:ascii="Arial" w:hAnsi="Arial" w:cs="Arial"/>
        </w:rPr>
      </w:pPr>
    </w:p>
    <w:p w14:paraId="55577D6C" w14:textId="1B36C31F" w:rsidR="00C7047D" w:rsidRPr="00754CCB" w:rsidRDefault="00C7047D" w:rsidP="00C7047D">
      <w:pPr>
        <w:pStyle w:val="ListParagraph"/>
        <w:numPr>
          <w:ilvl w:val="0"/>
          <w:numId w:val="1"/>
        </w:numPr>
        <w:rPr>
          <w:rFonts w:ascii="Arial" w:hAnsi="Arial" w:cs="Arial"/>
        </w:rPr>
      </w:pPr>
      <w:r w:rsidRPr="00754CCB">
        <w:rPr>
          <w:rFonts w:ascii="Arial" w:hAnsi="Arial" w:cs="Arial"/>
        </w:rPr>
        <w:t>Are there any other details to consider (e.g. known or suspected pollution sources</w:t>
      </w:r>
      <w:r w:rsidR="0041112C" w:rsidRPr="00754CCB">
        <w:rPr>
          <w:rFonts w:ascii="Arial" w:hAnsi="Arial" w:cs="Arial"/>
        </w:rPr>
        <w:t xml:space="preserve"> such as issues with slurry spreading</w:t>
      </w:r>
      <w:r w:rsidRPr="00754CCB">
        <w:rPr>
          <w:rFonts w:ascii="Arial" w:hAnsi="Arial" w:cs="Arial"/>
        </w:rPr>
        <w:t>, marinas, public beaches and harbours)?</w:t>
      </w:r>
    </w:p>
    <w:p w14:paraId="187369FC" w14:textId="77777777" w:rsidR="00C7047D" w:rsidRPr="00754CCB" w:rsidRDefault="00C7047D" w:rsidP="00C7047D">
      <w:pPr>
        <w:rPr>
          <w:rFonts w:ascii="Arial" w:hAnsi="Arial" w:cs="Arial"/>
        </w:rPr>
      </w:pPr>
    </w:p>
    <w:p w14:paraId="1EB5A28B" w14:textId="008DDC15" w:rsidR="00C7047D" w:rsidRPr="00754CCB" w:rsidRDefault="00C7047D" w:rsidP="00C7047D">
      <w:pPr>
        <w:pStyle w:val="ListParagraph"/>
        <w:numPr>
          <w:ilvl w:val="0"/>
          <w:numId w:val="1"/>
        </w:numPr>
        <w:rPr>
          <w:rFonts w:ascii="Arial" w:hAnsi="Arial" w:cs="Arial"/>
        </w:rPr>
      </w:pPr>
      <w:r w:rsidRPr="00754CCB">
        <w:rPr>
          <w:rFonts w:ascii="Arial" w:hAnsi="Arial" w:cs="Arial"/>
        </w:rPr>
        <w:t>Under the Aquatic Animal Health (England and Wales) Regulations 2009, all applicants intending to operate a new shellfish farm are required to apply for authorisation before any development takes place. Has authorisation of the proposed farming operation been requested from the Fish Health Inspectorate (Cefas Weymouth Laboratory).</w:t>
      </w:r>
    </w:p>
    <w:p w14:paraId="5E9F8439" w14:textId="77777777" w:rsidR="007E654E" w:rsidRPr="00754CCB" w:rsidRDefault="007E654E" w:rsidP="007E654E">
      <w:pPr>
        <w:pStyle w:val="ListParagraph"/>
        <w:rPr>
          <w:rFonts w:ascii="Arial" w:hAnsi="Arial" w:cs="Arial"/>
        </w:rPr>
      </w:pPr>
    </w:p>
    <w:p w14:paraId="0AE06C18" w14:textId="1DC13A5C" w:rsidR="007E654E" w:rsidRPr="00754CCB" w:rsidRDefault="007E654E" w:rsidP="00C7047D">
      <w:pPr>
        <w:pStyle w:val="ListParagraph"/>
        <w:numPr>
          <w:ilvl w:val="0"/>
          <w:numId w:val="1"/>
        </w:numPr>
        <w:rPr>
          <w:rFonts w:ascii="Arial" w:hAnsi="Arial" w:cs="Arial"/>
        </w:rPr>
      </w:pPr>
      <w:r w:rsidRPr="00754CCB">
        <w:rPr>
          <w:rFonts w:ascii="Arial" w:hAnsi="Arial" w:cs="Arial"/>
        </w:rPr>
        <w:t xml:space="preserve">Are there any access difficulties </w:t>
      </w:r>
      <w:r w:rsidR="00A557F6">
        <w:rPr>
          <w:rFonts w:ascii="Arial" w:hAnsi="Arial" w:cs="Arial"/>
        </w:rPr>
        <w:t xml:space="preserve">or restrictions (e.g. MoD land, health and safety related aspects in terms of safe access to the area, public safety and other users, </w:t>
      </w:r>
      <w:r w:rsidRPr="00754CCB">
        <w:rPr>
          <w:rFonts w:ascii="Arial" w:hAnsi="Arial" w:cs="Arial"/>
        </w:rPr>
        <w:t>which would affect harvesting/sampling</w:t>
      </w:r>
      <w:bookmarkStart w:id="0" w:name="_GoBack"/>
      <w:bookmarkEnd w:id="0"/>
      <w:r w:rsidRPr="00754CCB">
        <w:rPr>
          <w:rFonts w:ascii="Arial" w:hAnsi="Arial" w:cs="Arial"/>
        </w:rPr>
        <w:t>?</w:t>
      </w:r>
    </w:p>
    <w:p w14:paraId="0D501212" w14:textId="77777777" w:rsidR="007E654E" w:rsidRPr="007E654E" w:rsidRDefault="007E654E" w:rsidP="007E654E">
      <w:pPr>
        <w:pStyle w:val="ListParagraph"/>
        <w:rPr>
          <w:rFonts w:ascii="Arial" w:hAnsi="Arial" w:cs="Arial"/>
          <w:color w:val="1F497D"/>
        </w:rPr>
      </w:pPr>
    </w:p>
    <w:p w14:paraId="3929789A" w14:textId="77777777" w:rsidR="005965AB" w:rsidRDefault="005965AB"/>
    <w:sectPr w:rsidR="005965AB">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34F3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34F332" w16cid:durableId="1D64FE7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B05BA"/>
    <w:multiLevelType w:val="hybridMultilevel"/>
    <w:tmpl w:val="B596B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ew Crabb">
    <w15:presenceInfo w15:providerId="AD" w15:userId="S-1-12-1-3810328951-1262908154-366264711-2337551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47D"/>
    <w:rsid w:val="00096915"/>
    <w:rsid w:val="00130B02"/>
    <w:rsid w:val="003E10AE"/>
    <w:rsid w:val="0041112C"/>
    <w:rsid w:val="004B7890"/>
    <w:rsid w:val="005965AB"/>
    <w:rsid w:val="00714A6E"/>
    <w:rsid w:val="00754CCB"/>
    <w:rsid w:val="007935C7"/>
    <w:rsid w:val="007E654E"/>
    <w:rsid w:val="00A557F6"/>
    <w:rsid w:val="00BB0B60"/>
    <w:rsid w:val="00C7047D"/>
    <w:rsid w:val="00CB0462"/>
    <w:rsid w:val="00FA4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F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47D"/>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7047D"/>
    <w:pPr>
      <w:widowControl w:val="0"/>
    </w:pPr>
    <w:rPr>
      <w:rFonts w:asciiTheme="minorHAnsi" w:hAnsiTheme="minorHAnsi" w:cstheme="minorBidi"/>
      <w:sz w:val="22"/>
      <w:szCs w:val="22"/>
      <w:lang w:val="en-US" w:eastAsia="en-US"/>
    </w:rPr>
  </w:style>
  <w:style w:type="paragraph" w:styleId="ListParagraph">
    <w:name w:val="List Paragraph"/>
    <w:basedOn w:val="Normal"/>
    <w:uiPriority w:val="34"/>
    <w:qFormat/>
    <w:rsid w:val="00C7047D"/>
    <w:pPr>
      <w:ind w:left="720"/>
      <w:contextualSpacing/>
    </w:pPr>
  </w:style>
  <w:style w:type="character" w:styleId="CommentReference">
    <w:name w:val="annotation reference"/>
    <w:basedOn w:val="DefaultParagraphFont"/>
    <w:rsid w:val="007E654E"/>
    <w:rPr>
      <w:sz w:val="16"/>
      <w:szCs w:val="16"/>
    </w:rPr>
  </w:style>
  <w:style w:type="paragraph" w:styleId="CommentText">
    <w:name w:val="annotation text"/>
    <w:basedOn w:val="Normal"/>
    <w:link w:val="CommentTextChar"/>
    <w:rsid w:val="007E654E"/>
    <w:rPr>
      <w:sz w:val="20"/>
      <w:szCs w:val="20"/>
    </w:rPr>
  </w:style>
  <w:style w:type="character" w:customStyle="1" w:styleId="CommentTextChar">
    <w:name w:val="Comment Text Char"/>
    <w:basedOn w:val="DefaultParagraphFont"/>
    <w:link w:val="CommentText"/>
    <w:rsid w:val="007E654E"/>
    <w:rPr>
      <w:rFonts w:eastAsiaTheme="minorHAnsi"/>
    </w:rPr>
  </w:style>
  <w:style w:type="paragraph" w:styleId="CommentSubject">
    <w:name w:val="annotation subject"/>
    <w:basedOn w:val="CommentText"/>
    <w:next w:val="CommentText"/>
    <w:link w:val="CommentSubjectChar"/>
    <w:rsid w:val="007E654E"/>
    <w:rPr>
      <w:b/>
      <w:bCs/>
    </w:rPr>
  </w:style>
  <w:style w:type="character" w:customStyle="1" w:styleId="CommentSubjectChar">
    <w:name w:val="Comment Subject Char"/>
    <w:basedOn w:val="CommentTextChar"/>
    <w:link w:val="CommentSubject"/>
    <w:rsid w:val="007E654E"/>
    <w:rPr>
      <w:rFonts w:eastAsiaTheme="minorHAnsi"/>
      <w:b/>
      <w:bCs/>
    </w:rPr>
  </w:style>
  <w:style w:type="paragraph" w:styleId="BalloonText">
    <w:name w:val="Balloon Text"/>
    <w:basedOn w:val="Normal"/>
    <w:link w:val="BalloonTextChar"/>
    <w:rsid w:val="007E654E"/>
    <w:rPr>
      <w:rFonts w:ascii="Tahoma" w:hAnsi="Tahoma" w:cs="Tahoma"/>
      <w:sz w:val="16"/>
      <w:szCs w:val="16"/>
    </w:rPr>
  </w:style>
  <w:style w:type="character" w:customStyle="1" w:styleId="BalloonTextChar">
    <w:name w:val="Balloon Text Char"/>
    <w:basedOn w:val="DefaultParagraphFont"/>
    <w:link w:val="BalloonText"/>
    <w:rsid w:val="007E654E"/>
    <w:rPr>
      <w:rFonts w:ascii="Tahoma" w:eastAsiaTheme="minorHAnsi" w:hAnsi="Tahoma" w:cs="Tahoma"/>
      <w:sz w:val="16"/>
      <w:szCs w:val="16"/>
    </w:rPr>
  </w:style>
  <w:style w:type="character" w:styleId="Hyperlink">
    <w:name w:val="Hyperlink"/>
    <w:basedOn w:val="DefaultParagraphFont"/>
    <w:uiPriority w:val="99"/>
    <w:unhideWhenUsed/>
    <w:rsid w:val="00096915"/>
    <w:rPr>
      <w:color w:val="0000FF"/>
      <w:u w:val="single"/>
    </w:rPr>
  </w:style>
  <w:style w:type="character" w:styleId="FollowedHyperlink">
    <w:name w:val="FollowedHyperlink"/>
    <w:basedOn w:val="DefaultParagraphFont"/>
    <w:rsid w:val="000969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47D"/>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7047D"/>
    <w:pPr>
      <w:widowControl w:val="0"/>
    </w:pPr>
    <w:rPr>
      <w:rFonts w:asciiTheme="minorHAnsi" w:hAnsiTheme="minorHAnsi" w:cstheme="minorBidi"/>
      <w:sz w:val="22"/>
      <w:szCs w:val="22"/>
      <w:lang w:val="en-US" w:eastAsia="en-US"/>
    </w:rPr>
  </w:style>
  <w:style w:type="paragraph" w:styleId="ListParagraph">
    <w:name w:val="List Paragraph"/>
    <w:basedOn w:val="Normal"/>
    <w:uiPriority w:val="34"/>
    <w:qFormat/>
    <w:rsid w:val="00C7047D"/>
    <w:pPr>
      <w:ind w:left="720"/>
      <w:contextualSpacing/>
    </w:pPr>
  </w:style>
  <w:style w:type="character" w:styleId="CommentReference">
    <w:name w:val="annotation reference"/>
    <w:basedOn w:val="DefaultParagraphFont"/>
    <w:rsid w:val="007E654E"/>
    <w:rPr>
      <w:sz w:val="16"/>
      <w:szCs w:val="16"/>
    </w:rPr>
  </w:style>
  <w:style w:type="paragraph" w:styleId="CommentText">
    <w:name w:val="annotation text"/>
    <w:basedOn w:val="Normal"/>
    <w:link w:val="CommentTextChar"/>
    <w:rsid w:val="007E654E"/>
    <w:rPr>
      <w:sz w:val="20"/>
      <w:szCs w:val="20"/>
    </w:rPr>
  </w:style>
  <w:style w:type="character" w:customStyle="1" w:styleId="CommentTextChar">
    <w:name w:val="Comment Text Char"/>
    <w:basedOn w:val="DefaultParagraphFont"/>
    <w:link w:val="CommentText"/>
    <w:rsid w:val="007E654E"/>
    <w:rPr>
      <w:rFonts w:eastAsiaTheme="minorHAnsi"/>
    </w:rPr>
  </w:style>
  <w:style w:type="paragraph" w:styleId="CommentSubject">
    <w:name w:val="annotation subject"/>
    <w:basedOn w:val="CommentText"/>
    <w:next w:val="CommentText"/>
    <w:link w:val="CommentSubjectChar"/>
    <w:rsid w:val="007E654E"/>
    <w:rPr>
      <w:b/>
      <w:bCs/>
    </w:rPr>
  </w:style>
  <w:style w:type="character" w:customStyle="1" w:styleId="CommentSubjectChar">
    <w:name w:val="Comment Subject Char"/>
    <w:basedOn w:val="CommentTextChar"/>
    <w:link w:val="CommentSubject"/>
    <w:rsid w:val="007E654E"/>
    <w:rPr>
      <w:rFonts w:eastAsiaTheme="minorHAnsi"/>
      <w:b/>
      <w:bCs/>
    </w:rPr>
  </w:style>
  <w:style w:type="paragraph" w:styleId="BalloonText">
    <w:name w:val="Balloon Text"/>
    <w:basedOn w:val="Normal"/>
    <w:link w:val="BalloonTextChar"/>
    <w:rsid w:val="007E654E"/>
    <w:rPr>
      <w:rFonts w:ascii="Tahoma" w:hAnsi="Tahoma" w:cs="Tahoma"/>
      <w:sz w:val="16"/>
      <w:szCs w:val="16"/>
    </w:rPr>
  </w:style>
  <w:style w:type="character" w:customStyle="1" w:styleId="BalloonTextChar">
    <w:name w:val="Balloon Text Char"/>
    <w:basedOn w:val="DefaultParagraphFont"/>
    <w:link w:val="BalloonText"/>
    <w:rsid w:val="007E654E"/>
    <w:rPr>
      <w:rFonts w:ascii="Tahoma" w:eastAsiaTheme="minorHAnsi" w:hAnsi="Tahoma" w:cs="Tahoma"/>
      <w:sz w:val="16"/>
      <w:szCs w:val="16"/>
    </w:rPr>
  </w:style>
  <w:style w:type="character" w:styleId="Hyperlink">
    <w:name w:val="Hyperlink"/>
    <w:basedOn w:val="DefaultParagraphFont"/>
    <w:uiPriority w:val="99"/>
    <w:unhideWhenUsed/>
    <w:rsid w:val="00096915"/>
    <w:rPr>
      <w:color w:val="0000FF"/>
      <w:u w:val="single"/>
    </w:rPr>
  </w:style>
  <w:style w:type="character" w:styleId="FollowedHyperlink">
    <w:name w:val="FollowedHyperlink"/>
    <w:basedOn w:val="DefaultParagraphFont"/>
    <w:rsid w:val="000969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243199">
      <w:bodyDiv w:val="1"/>
      <w:marLeft w:val="0"/>
      <w:marRight w:val="0"/>
      <w:marTop w:val="0"/>
      <w:marBottom w:val="0"/>
      <w:divBdr>
        <w:top w:val="none" w:sz="0" w:space="0" w:color="auto"/>
        <w:left w:val="none" w:sz="0" w:space="0" w:color="auto"/>
        <w:bottom w:val="none" w:sz="0" w:space="0" w:color="auto"/>
        <w:right w:val="none" w:sz="0" w:space="0" w:color="auto"/>
      </w:divBdr>
    </w:div>
    <w:div w:id="212476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fish.org/industry-support/aquaculture/aquaculture-regulatory-toolbox-for-england"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86701F8D</Template>
  <TotalTime>0</TotalTime>
  <Pages>1</Pages>
  <Words>263</Words>
  <Characters>1724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Application checklist - FINAL</vt:lpstr>
    </vt:vector>
  </TitlesOfParts>
  <Company>Food Standards Agency</Company>
  <LinksUpToDate>false</LinksUpToDate>
  <CharactersWithSpaces>1984</CharactersWithSpaces>
  <SharedDoc>false</SharedDoc>
  <HyperlinksChanged>false</HyperlinksChanged>
  <AppVersion>14.0000</AppVersion>
</Properties>
</file>

<file path=docProps/core.xml><?xml version="1.0" encoding="utf-8"?>
<coreProperties xmlns:dc="http://purl.org/dc/elements/1.1/" xmlns:dcterms="http://purl.org/dc/terms/" xmlns:xsi="http://www.w3.org/2001/XMLSchema-instance" xmlns="http://schemas.openxmlformats.org/package/2006/metadata/core-properties">
  <dc:title>Application checklist - FINAL</dc:title>
  <dc:creator>Davis, Emily</dc:creator>
  <lastModifiedBy>Davis, Emily</lastModifiedBy>
  <revision>2</revision>
  <dcterms:created xsi:type="dcterms:W3CDTF">2017-09-14T10:03:00.0000000Z</dcterms:created>
  <dcterms:modified xsi:type="dcterms:W3CDTF">2017-09-14T13:02:37.6830000Z</dcterms:modified>
</coreProperties>
</file>