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B4711" w:rsidR="0086625B" w:rsidP="0086625B" w:rsidRDefault="008863AB" w14:paraId="4FE9C7E5" w14:textId="4A5F2692">
      <w:pPr>
        <w:pStyle w:val="Logos"/>
        <w:tabs>
          <w:tab w:val="right" w:pos="9498"/>
        </w:tabs>
      </w:pPr>
      <w:r w:rsidRPr="00DB4711">
        <w:rPr>
          <w:noProof/>
        </w:rPr>
        <w:drawing>
          <wp:inline distT="0" distB="0" distL="0" distR="0" wp14:anchorId="5CA5E3B5" wp14:editId="5C365672">
            <wp:extent cx="1929765" cy="962025"/>
            <wp:effectExtent l="0" t="0" r="0" b="9525"/>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p w:rsidRPr="007F3817" w:rsidR="0003583C" w:rsidP="00E945E9" w:rsidRDefault="00EC5D5B" w14:paraId="5F914848" w14:textId="1F4CAD5A">
      <w:pPr>
        <w:pStyle w:val="TitleText"/>
      </w:pPr>
      <w:r w:rsidR="003D06B3">
        <w:rPr/>
        <w:t>Na</w:t>
      </w:r>
      <w:r w:rsidR="003D06B3">
        <w:rPr/>
        <w:t>t</w:t>
      </w:r>
      <w:r w:rsidR="003D06B3">
        <w:rPr/>
        <w:t>iona</w:t>
      </w:r>
      <w:r w:rsidR="003D06B3">
        <w:rPr/>
        <w:t>l</w:t>
      </w:r>
      <w:r w:rsidR="0048168A">
        <w:rPr/>
        <w:t xml:space="preserve"> Enforc</w:t>
      </w:r>
      <w:r w:rsidR="009B4CC4">
        <w:rPr/>
        <w:t>e</w:t>
      </w:r>
      <w:r w:rsidR="0048168A">
        <w:rPr/>
        <w:t>ment Priorities</w:t>
      </w:r>
      <w:r w:rsidR="00E945E9">
        <w:rPr/>
        <w:t xml:space="preserve"> for England and Wales</w:t>
      </w:r>
    </w:p>
    <w:p w:rsidRPr="007F3817" w:rsidR="0048168A" w:rsidP="0003583C" w:rsidRDefault="0048168A" w14:paraId="7B560F92" w14:textId="77777777">
      <w:pPr>
        <w:pStyle w:val="Researchreport"/>
        <w:rPr>
          <w:sz w:val="48"/>
          <w:szCs w:val="48"/>
        </w:rPr>
      </w:pPr>
    </w:p>
    <w:p w:rsidRPr="007F3817" w:rsidR="00E71D70" w:rsidP="008A52BA" w:rsidRDefault="0048168A" w14:paraId="2A2B04B1" w14:textId="56A282D0">
      <w:pPr>
        <w:pStyle w:val="Researchreport"/>
      </w:pPr>
      <w:r w:rsidRPr="007F3817">
        <w:t xml:space="preserve">Feed law enforcement and food hygiene law enforcement at </w:t>
      </w:r>
      <w:r w:rsidRPr="007F3817" w:rsidR="00FA5859">
        <w:t>primary</w:t>
      </w:r>
      <w:r w:rsidRPr="007F3817">
        <w:t xml:space="preserve"> production</w:t>
      </w:r>
    </w:p>
    <w:p w:rsidRPr="007F3817" w:rsidR="00E71D70" w:rsidP="0003583C" w:rsidRDefault="00E71D70" w14:paraId="26D3A35C" w14:textId="77777777">
      <w:pPr>
        <w:pStyle w:val="Researchreport"/>
        <w:rPr>
          <w:sz w:val="48"/>
          <w:szCs w:val="48"/>
        </w:rPr>
      </w:pPr>
    </w:p>
    <w:p w:rsidRPr="007F3817" w:rsidR="0003583C" w:rsidP="0003583C" w:rsidRDefault="0003583C" w14:paraId="7D172F0C" w14:textId="4144DEC7">
      <w:pPr>
        <w:pStyle w:val="Researchreport"/>
        <w:rPr>
          <w:sz w:val="48"/>
          <w:szCs w:val="48"/>
        </w:rPr>
      </w:pPr>
      <w:r w:rsidRPr="1B7CAED6">
        <w:rPr>
          <w:sz w:val="48"/>
          <w:szCs w:val="48"/>
        </w:rPr>
        <w:t>M</w:t>
      </w:r>
      <w:r w:rsidRPr="1B7CAED6" w:rsidR="00936BBE">
        <w:rPr>
          <w:sz w:val="48"/>
          <w:szCs w:val="48"/>
        </w:rPr>
        <w:t>arch</w:t>
      </w:r>
      <w:r w:rsidRPr="1B7CAED6">
        <w:rPr>
          <w:sz w:val="48"/>
          <w:szCs w:val="48"/>
        </w:rPr>
        <w:t xml:space="preserve"> </w:t>
      </w:r>
      <w:r w:rsidRPr="1B7CAED6" w:rsidR="00E71D70">
        <w:rPr>
          <w:sz w:val="48"/>
          <w:szCs w:val="48"/>
        </w:rPr>
        <w:t>20</w:t>
      </w:r>
      <w:r w:rsidRPr="1B7CAED6" w:rsidR="579F10B1">
        <w:rPr>
          <w:sz w:val="48"/>
          <w:szCs w:val="48"/>
        </w:rPr>
        <w:t>2</w:t>
      </w:r>
      <w:r w:rsidR="00A242B6">
        <w:rPr>
          <w:sz w:val="48"/>
          <w:szCs w:val="48"/>
        </w:rPr>
        <w:t>3</w:t>
      </w:r>
    </w:p>
    <w:p w:rsidRPr="007F3817" w:rsidR="0003583C" w:rsidP="00416AA0" w:rsidRDefault="0003583C" w14:paraId="5276A440" w14:textId="77777777">
      <w:pPr>
        <w:pStyle w:val="TOCHeading"/>
      </w:pPr>
      <w:r w:rsidRPr="007F3817">
        <w:lastRenderedPageBreak/>
        <w:t>Contents</w:t>
      </w:r>
    </w:p>
    <w:p w:rsidRPr="00DB4711" w:rsidR="00AD681B" w:rsidRDefault="0003583C" w14:paraId="0718840D" w14:textId="236F2130">
      <w:pPr>
        <w:pStyle w:val="TOC1"/>
        <w:rPr>
          <w:rFonts w:asciiTheme="minorHAnsi" w:hAnsiTheme="minorHAnsi" w:eastAsiaTheme="minorEastAsia" w:cstheme="minorBidi"/>
          <w:color w:val="auto"/>
          <w:sz w:val="22"/>
          <w:szCs w:val="22"/>
        </w:rPr>
      </w:pPr>
      <w:r w:rsidRPr="00DB4711">
        <w:fldChar w:fldCharType="begin"/>
      </w:r>
      <w:r w:rsidRPr="007F3817">
        <w:instrText xml:space="preserve"> TOC \o "1-3" \h \z \u </w:instrText>
      </w:r>
      <w:r w:rsidRPr="00DB4711">
        <w:fldChar w:fldCharType="separate"/>
      </w:r>
      <w:hyperlink w:history="1" w:anchor="_Toc96676745">
        <w:r w:rsidRPr="007F3817" w:rsidR="00AD681B">
          <w:rPr>
            <w:rStyle w:val="Hyperlink"/>
          </w:rPr>
          <w:t>Summary</w:t>
        </w:r>
        <w:r w:rsidRPr="007F3817" w:rsidR="00AD681B">
          <w:rPr>
            <w:webHidden/>
          </w:rPr>
          <w:tab/>
        </w:r>
        <w:r w:rsidRPr="007F3817" w:rsidR="00AD681B">
          <w:rPr>
            <w:webHidden/>
          </w:rPr>
          <w:fldChar w:fldCharType="begin"/>
        </w:r>
        <w:r w:rsidRPr="007F3817" w:rsidR="00AD681B">
          <w:rPr>
            <w:webHidden/>
          </w:rPr>
          <w:instrText xml:space="preserve"> PAGEREF _Toc96676745 \h </w:instrText>
        </w:r>
        <w:r w:rsidRPr="007F3817" w:rsidR="00AD681B">
          <w:rPr>
            <w:webHidden/>
          </w:rPr>
        </w:r>
        <w:r w:rsidRPr="007F3817" w:rsidR="00AD681B">
          <w:rPr>
            <w:webHidden/>
          </w:rPr>
          <w:fldChar w:fldCharType="separate"/>
        </w:r>
        <w:r w:rsidR="00215CE5">
          <w:rPr>
            <w:webHidden/>
          </w:rPr>
          <w:t>3</w:t>
        </w:r>
        <w:r w:rsidRPr="007F3817" w:rsidR="00AD681B">
          <w:rPr>
            <w:webHidden/>
          </w:rPr>
          <w:fldChar w:fldCharType="end"/>
        </w:r>
      </w:hyperlink>
    </w:p>
    <w:p w:rsidRPr="007F3817" w:rsidR="00AD681B" w:rsidRDefault="00000000" w14:paraId="528EAAE8" w14:textId="1BC9D487">
      <w:pPr>
        <w:pStyle w:val="TOC2"/>
        <w:rPr>
          <w:rFonts w:asciiTheme="minorHAnsi" w:hAnsiTheme="minorHAnsi" w:eastAsiaTheme="minorEastAsia" w:cstheme="minorBidi"/>
          <w:sz w:val="22"/>
          <w:szCs w:val="22"/>
        </w:rPr>
      </w:pPr>
      <w:hyperlink w:history="1" w:anchor="_Toc96676746">
        <w:r w:rsidRPr="007F3817" w:rsidR="00AD681B">
          <w:rPr>
            <w:rStyle w:val="Hyperlink"/>
          </w:rPr>
          <w:t>Legal status</w:t>
        </w:r>
        <w:r w:rsidRPr="007F3817" w:rsidR="00AD681B">
          <w:rPr>
            <w:webHidden/>
          </w:rPr>
          <w:tab/>
        </w:r>
        <w:r w:rsidRPr="007F3817" w:rsidR="00AD681B">
          <w:rPr>
            <w:webHidden/>
          </w:rPr>
          <w:fldChar w:fldCharType="begin"/>
        </w:r>
        <w:r w:rsidRPr="007F3817" w:rsidR="00AD681B">
          <w:rPr>
            <w:webHidden/>
          </w:rPr>
          <w:instrText xml:space="preserve"> PAGEREF _Toc96676746 \h </w:instrText>
        </w:r>
        <w:r w:rsidRPr="007F3817" w:rsidR="00AD681B">
          <w:rPr>
            <w:webHidden/>
          </w:rPr>
        </w:r>
        <w:r w:rsidRPr="007F3817" w:rsidR="00AD681B">
          <w:rPr>
            <w:webHidden/>
          </w:rPr>
          <w:fldChar w:fldCharType="separate"/>
        </w:r>
        <w:r w:rsidR="00215CE5">
          <w:rPr>
            <w:webHidden/>
          </w:rPr>
          <w:t>3</w:t>
        </w:r>
        <w:r w:rsidRPr="007F3817" w:rsidR="00AD681B">
          <w:rPr>
            <w:webHidden/>
          </w:rPr>
          <w:fldChar w:fldCharType="end"/>
        </w:r>
      </w:hyperlink>
    </w:p>
    <w:p w:rsidRPr="007F3817" w:rsidR="00AD681B" w:rsidRDefault="00000000" w14:paraId="463F6B5C" w14:textId="5894A7EB">
      <w:pPr>
        <w:pStyle w:val="TOC2"/>
        <w:rPr>
          <w:rFonts w:asciiTheme="minorHAnsi" w:hAnsiTheme="minorHAnsi" w:eastAsiaTheme="minorEastAsia" w:cstheme="minorBidi"/>
          <w:sz w:val="22"/>
          <w:szCs w:val="22"/>
        </w:rPr>
      </w:pPr>
      <w:hyperlink w:history="1" w:anchor="_Toc96676747">
        <w:r w:rsidRPr="007F3817" w:rsidR="00AD681B">
          <w:rPr>
            <w:rStyle w:val="Hyperlink"/>
          </w:rPr>
          <w:t>Who is this publication for?</w:t>
        </w:r>
        <w:r w:rsidRPr="007F3817" w:rsidR="00AD681B">
          <w:rPr>
            <w:webHidden/>
          </w:rPr>
          <w:tab/>
        </w:r>
        <w:r w:rsidRPr="007F3817" w:rsidR="00AD681B">
          <w:rPr>
            <w:webHidden/>
          </w:rPr>
          <w:fldChar w:fldCharType="begin"/>
        </w:r>
        <w:r w:rsidRPr="007F3817" w:rsidR="00AD681B">
          <w:rPr>
            <w:webHidden/>
          </w:rPr>
          <w:instrText xml:space="preserve"> PAGEREF _Toc96676747 \h </w:instrText>
        </w:r>
        <w:r w:rsidRPr="007F3817" w:rsidR="00AD681B">
          <w:rPr>
            <w:webHidden/>
          </w:rPr>
        </w:r>
        <w:r w:rsidRPr="007F3817" w:rsidR="00AD681B">
          <w:rPr>
            <w:webHidden/>
          </w:rPr>
          <w:fldChar w:fldCharType="separate"/>
        </w:r>
        <w:r w:rsidR="00215CE5">
          <w:rPr>
            <w:webHidden/>
          </w:rPr>
          <w:t>3</w:t>
        </w:r>
        <w:r w:rsidRPr="007F3817" w:rsidR="00AD681B">
          <w:rPr>
            <w:webHidden/>
          </w:rPr>
          <w:fldChar w:fldCharType="end"/>
        </w:r>
      </w:hyperlink>
    </w:p>
    <w:p w:rsidRPr="007F3817" w:rsidR="00AD681B" w:rsidRDefault="00000000" w14:paraId="0A06838A" w14:textId="049FE372">
      <w:pPr>
        <w:pStyle w:val="TOC2"/>
        <w:rPr>
          <w:rFonts w:asciiTheme="minorHAnsi" w:hAnsiTheme="minorHAnsi" w:eastAsiaTheme="minorEastAsia" w:cstheme="minorBidi"/>
          <w:sz w:val="22"/>
          <w:szCs w:val="22"/>
        </w:rPr>
      </w:pPr>
      <w:hyperlink w:history="1" w:anchor="_Toc96676748">
        <w:r w:rsidRPr="007F3817" w:rsidR="00AD681B">
          <w:rPr>
            <w:rStyle w:val="Hyperlink"/>
          </w:rPr>
          <w:t>Review date</w:t>
        </w:r>
        <w:r w:rsidRPr="007F3817" w:rsidR="00AD681B">
          <w:rPr>
            <w:webHidden/>
          </w:rPr>
          <w:tab/>
        </w:r>
        <w:r w:rsidRPr="007F3817" w:rsidR="00AD681B">
          <w:rPr>
            <w:webHidden/>
          </w:rPr>
          <w:fldChar w:fldCharType="begin"/>
        </w:r>
        <w:r w:rsidRPr="007F3817" w:rsidR="00AD681B">
          <w:rPr>
            <w:webHidden/>
          </w:rPr>
          <w:instrText xml:space="preserve"> PAGEREF _Toc96676748 \h </w:instrText>
        </w:r>
        <w:r w:rsidRPr="007F3817" w:rsidR="00AD681B">
          <w:rPr>
            <w:webHidden/>
          </w:rPr>
        </w:r>
        <w:r w:rsidRPr="007F3817" w:rsidR="00AD681B">
          <w:rPr>
            <w:webHidden/>
          </w:rPr>
          <w:fldChar w:fldCharType="separate"/>
        </w:r>
        <w:r w:rsidR="00215CE5">
          <w:rPr>
            <w:webHidden/>
          </w:rPr>
          <w:t>3</w:t>
        </w:r>
        <w:r w:rsidRPr="007F3817" w:rsidR="00AD681B">
          <w:rPr>
            <w:webHidden/>
          </w:rPr>
          <w:fldChar w:fldCharType="end"/>
        </w:r>
      </w:hyperlink>
    </w:p>
    <w:p w:rsidRPr="007F3817" w:rsidR="00AD681B" w:rsidRDefault="00000000" w14:paraId="36F0F3D0" w14:textId="6AC254A2">
      <w:pPr>
        <w:pStyle w:val="TOC2"/>
        <w:rPr>
          <w:rFonts w:asciiTheme="minorHAnsi" w:hAnsiTheme="minorHAnsi" w:eastAsiaTheme="minorEastAsia" w:cstheme="minorBidi"/>
          <w:sz w:val="22"/>
          <w:szCs w:val="22"/>
        </w:rPr>
      </w:pPr>
      <w:hyperlink w:history="1" w:anchor="_Toc96676749">
        <w:r w:rsidRPr="007F3817" w:rsidR="00AD681B">
          <w:rPr>
            <w:rStyle w:val="Hyperlink"/>
          </w:rPr>
          <w:t>Main points</w:t>
        </w:r>
        <w:r w:rsidRPr="007F3817" w:rsidR="00AD681B">
          <w:rPr>
            <w:webHidden/>
          </w:rPr>
          <w:tab/>
        </w:r>
        <w:r w:rsidRPr="007F3817" w:rsidR="00AD681B">
          <w:rPr>
            <w:webHidden/>
          </w:rPr>
          <w:fldChar w:fldCharType="begin"/>
        </w:r>
        <w:r w:rsidRPr="007F3817" w:rsidR="00AD681B">
          <w:rPr>
            <w:webHidden/>
          </w:rPr>
          <w:instrText xml:space="preserve"> PAGEREF _Toc96676749 \h </w:instrText>
        </w:r>
        <w:r w:rsidRPr="007F3817" w:rsidR="00AD681B">
          <w:rPr>
            <w:webHidden/>
          </w:rPr>
        </w:r>
        <w:r w:rsidRPr="007F3817" w:rsidR="00AD681B">
          <w:rPr>
            <w:webHidden/>
          </w:rPr>
          <w:fldChar w:fldCharType="separate"/>
        </w:r>
        <w:r w:rsidR="00215CE5">
          <w:rPr>
            <w:webHidden/>
          </w:rPr>
          <w:t>3</w:t>
        </w:r>
        <w:r w:rsidRPr="007F3817" w:rsidR="00AD681B">
          <w:rPr>
            <w:webHidden/>
          </w:rPr>
          <w:fldChar w:fldCharType="end"/>
        </w:r>
      </w:hyperlink>
    </w:p>
    <w:p w:rsidRPr="007F3817" w:rsidR="00AD681B" w:rsidRDefault="00000000" w14:paraId="54C6529F" w14:textId="7687EC15">
      <w:pPr>
        <w:pStyle w:val="TOC1"/>
        <w:rPr>
          <w:rFonts w:asciiTheme="minorHAnsi" w:hAnsiTheme="minorHAnsi" w:eastAsiaTheme="minorEastAsia" w:cstheme="minorBidi"/>
          <w:color w:val="auto"/>
          <w:sz w:val="22"/>
          <w:szCs w:val="22"/>
        </w:rPr>
      </w:pPr>
      <w:hyperlink w:history="1" w:anchor="_Toc96676750">
        <w:r w:rsidRPr="007F3817" w:rsidR="00AD681B">
          <w:rPr>
            <w:rStyle w:val="Hyperlink"/>
          </w:rPr>
          <w:t>Introduction</w:t>
        </w:r>
        <w:r w:rsidRPr="007F3817" w:rsidR="00AD681B">
          <w:rPr>
            <w:webHidden/>
          </w:rPr>
          <w:tab/>
        </w:r>
        <w:r w:rsidRPr="007F3817" w:rsidR="00AD681B">
          <w:rPr>
            <w:webHidden/>
          </w:rPr>
          <w:fldChar w:fldCharType="begin"/>
        </w:r>
        <w:r w:rsidRPr="007F3817" w:rsidR="00AD681B">
          <w:rPr>
            <w:webHidden/>
          </w:rPr>
          <w:instrText xml:space="preserve"> PAGEREF _Toc96676750 \h </w:instrText>
        </w:r>
        <w:r w:rsidRPr="007F3817" w:rsidR="00AD681B">
          <w:rPr>
            <w:webHidden/>
          </w:rPr>
        </w:r>
        <w:r w:rsidRPr="007F3817" w:rsidR="00AD681B">
          <w:rPr>
            <w:webHidden/>
          </w:rPr>
          <w:fldChar w:fldCharType="separate"/>
        </w:r>
        <w:r w:rsidR="00215CE5">
          <w:rPr>
            <w:webHidden/>
          </w:rPr>
          <w:t>4</w:t>
        </w:r>
        <w:r w:rsidRPr="007F3817" w:rsidR="00AD681B">
          <w:rPr>
            <w:webHidden/>
          </w:rPr>
          <w:fldChar w:fldCharType="end"/>
        </w:r>
      </w:hyperlink>
    </w:p>
    <w:p w:rsidRPr="007F3817" w:rsidR="00AD681B" w:rsidRDefault="00000000" w14:paraId="575C725B" w14:textId="28E651A9">
      <w:pPr>
        <w:pStyle w:val="TOC1"/>
        <w:rPr>
          <w:rFonts w:asciiTheme="minorHAnsi" w:hAnsiTheme="minorHAnsi" w:eastAsiaTheme="minorEastAsia" w:cstheme="minorBidi"/>
          <w:color w:val="auto"/>
          <w:sz w:val="22"/>
          <w:szCs w:val="22"/>
        </w:rPr>
      </w:pPr>
      <w:hyperlink w:history="1" w:anchor="_Toc96676751">
        <w:r w:rsidRPr="007F3817" w:rsidR="00AD681B">
          <w:rPr>
            <w:rStyle w:val="Hyperlink"/>
          </w:rPr>
          <w:t>National Priorities 202</w:t>
        </w:r>
        <w:r w:rsidR="009C124D">
          <w:rPr>
            <w:rStyle w:val="Hyperlink"/>
          </w:rPr>
          <w:t>3</w:t>
        </w:r>
        <w:r w:rsidRPr="007F3817" w:rsidR="00AD681B">
          <w:rPr>
            <w:rStyle w:val="Hyperlink"/>
          </w:rPr>
          <w:t>/2</w:t>
        </w:r>
        <w:r w:rsidR="009C124D">
          <w:rPr>
            <w:rStyle w:val="Hyperlink"/>
          </w:rPr>
          <w:t>4</w:t>
        </w:r>
        <w:r w:rsidRPr="007F3817" w:rsidR="00AD681B">
          <w:rPr>
            <w:webHidden/>
          </w:rPr>
          <w:tab/>
        </w:r>
        <w:r w:rsidRPr="007F3817" w:rsidR="00AD681B">
          <w:rPr>
            <w:webHidden/>
          </w:rPr>
          <w:fldChar w:fldCharType="begin"/>
        </w:r>
        <w:r w:rsidRPr="007F3817" w:rsidR="00AD681B">
          <w:rPr>
            <w:webHidden/>
          </w:rPr>
          <w:instrText xml:space="preserve"> PAGEREF _Toc96676751 \h </w:instrText>
        </w:r>
        <w:r w:rsidRPr="007F3817" w:rsidR="00AD681B">
          <w:rPr>
            <w:webHidden/>
          </w:rPr>
        </w:r>
        <w:r w:rsidRPr="007F3817" w:rsidR="00AD681B">
          <w:rPr>
            <w:webHidden/>
          </w:rPr>
          <w:fldChar w:fldCharType="separate"/>
        </w:r>
        <w:r w:rsidR="00215CE5">
          <w:rPr>
            <w:webHidden/>
          </w:rPr>
          <w:t>5</w:t>
        </w:r>
        <w:r w:rsidRPr="007F3817" w:rsidR="00AD681B">
          <w:rPr>
            <w:webHidden/>
          </w:rPr>
          <w:fldChar w:fldCharType="end"/>
        </w:r>
      </w:hyperlink>
    </w:p>
    <w:p w:rsidRPr="007F3817" w:rsidR="00AD681B" w:rsidRDefault="00000000" w14:paraId="109BE9AC" w14:textId="04E0EE8B">
      <w:pPr>
        <w:pStyle w:val="TOC2"/>
        <w:rPr>
          <w:rFonts w:asciiTheme="minorHAnsi" w:hAnsiTheme="minorHAnsi" w:eastAsiaTheme="minorEastAsia" w:cstheme="minorBidi"/>
          <w:sz w:val="22"/>
          <w:szCs w:val="22"/>
        </w:rPr>
      </w:pPr>
      <w:hyperlink w:history="1" w:anchor="_Toc96676752">
        <w:r w:rsidRPr="007F3817" w:rsidR="00AD681B">
          <w:rPr>
            <w:rStyle w:val="Hyperlink"/>
          </w:rPr>
          <w:t>Animal Feed Priorities</w:t>
        </w:r>
        <w:r w:rsidRPr="007F3817" w:rsidR="00AD681B">
          <w:rPr>
            <w:webHidden/>
          </w:rPr>
          <w:tab/>
        </w:r>
        <w:r w:rsidRPr="007F3817" w:rsidR="00AD681B">
          <w:rPr>
            <w:webHidden/>
          </w:rPr>
          <w:fldChar w:fldCharType="begin"/>
        </w:r>
        <w:r w:rsidRPr="007F3817" w:rsidR="00AD681B">
          <w:rPr>
            <w:webHidden/>
          </w:rPr>
          <w:instrText xml:space="preserve"> PAGEREF _Toc96676752 \h </w:instrText>
        </w:r>
        <w:r w:rsidRPr="007F3817" w:rsidR="00AD681B">
          <w:rPr>
            <w:webHidden/>
          </w:rPr>
        </w:r>
        <w:r w:rsidRPr="007F3817" w:rsidR="00AD681B">
          <w:rPr>
            <w:webHidden/>
          </w:rPr>
          <w:fldChar w:fldCharType="separate"/>
        </w:r>
        <w:r w:rsidR="00215CE5">
          <w:rPr>
            <w:webHidden/>
          </w:rPr>
          <w:t>6</w:t>
        </w:r>
        <w:r w:rsidRPr="007F3817" w:rsidR="00AD681B">
          <w:rPr>
            <w:webHidden/>
          </w:rPr>
          <w:fldChar w:fldCharType="end"/>
        </w:r>
      </w:hyperlink>
    </w:p>
    <w:p w:rsidRPr="007F3817" w:rsidR="00AD681B" w:rsidP="00DA0B66" w:rsidRDefault="00000000" w14:paraId="48603271" w14:textId="516D0883">
      <w:pPr>
        <w:pStyle w:val="TOC3"/>
        <w:rPr>
          <w:rFonts w:asciiTheme="minorHAnsi" w:hAnsiTheme="minorHAnsi" w:eastAsiaTheme="minorEastAsia" w:cstheme="minorBidi"/>
          <w:sz w:val="22"/>
          <w:szCs w:val="22"/>
        </w:rPr>
      </w:pPr>
      <w:hyperlink w:history="1" w:anchor="_Toc96676753">
        <w:r w:rsidRPr="007F3817" w:rsidR="00AD681B">
          <w:rPr>
            <w:rStyle w:val="Hyperlink"/>
          </w:rPr>
          <w:t>Priority 1: Verification of effective implementation and maintenance</w:t>
        </w:r>
        <w:r w:rsidRPr="006C53C1" w:rsidR="006C53C1">
          <w:rPr>
            <w:rStyle w:val="Hyperlink"/>
            <w:color w:val="FF0000"/>
          </w:rPr>
          <w:t xml:space="preserve"> </w:t>
        </w:r>
        <w:r w:rsidRPr="007F3817" w:rsidR="00AD681B">
          <w:rPr>
            <w:rStyle w:val="Hyperlink"/>
          </w:rPr>
          <w:t>of feed safety management systems</w:t>
        </w:r>
        <w:r w:rsidRPr="007F3817" w:rsidR="00AD681B">
          <w:rPr>
            <w:webHidden/>
          </w:rPr>
          <w:tab/>
        </w:r>
        <w:r w:rsidRPr="007F3817" w:rsidR="00AD681B">
          <w:rPr>
            <w:webHidden/>
          </w:rPr>
          <w:fldChar w:fldCharType="begin"/>
        </w:r>
        <w:r w:rsidRPr="007F3817" w:rsidR="00AD681B">
          <w:rPr>
            <w:webHidden/>
          </w:rPr>
          <w:instrText xml:space="preserve"> PAGEREF _Toc96676753 \h </w:instrText>
        </w:r>
        <w:r w:rsidRPr="007F3817" w:rsidR="00AD681B">
          <w:rPr>
            <w:webHidden/>
          </w:rPr>
        </w:r>
        <w:r w:rsidRPr="007F3817" w:rsidR="00AD681B">
          <w:rPr>
            <w:webHidden/>
          </w:rPr>
          <w:fldChar w:fldCharType="separate"/>
        </w:r>
        <w:r w:rsidR="00215CE5">
          <w:rPr>
            <w:webHidden/>
          </w:rPr>
          <w:t>6</w:t>
        </w:r>
        <w:r w:rsidRPr="007F3817" w:rsidR="00AD681B">
          <w:rPr>
            <w:webHidden/>
          </w:rPr>
          <w:fldChar w:fldCharType="end"/>
        </w:r>
      </w:hyperlink>
    </w:p>
    <w:p w:rsidRPr="007F3817" w:rsidR="00AD681B" w:rsidP="00DA0B66" w:rsidRDefault="00000000" w14:paraId="07360599" w14:textId="59D6D655">
      <w:pPr>
        <w:pStyle w:val="TOC3"/>
        <w:rPr>
          <w:rFonts w:asciiTheme="minorHAnsi" w:hAnsiTheme="minorHAnsi" w:eastAsiaTheme="minorEastAsia" w:cstheme="minorBidi"/>
          <w:sz w:val="22"/>
          <w:szCs w:val="22"/>
        </w:rPr>
      </w:pPr>
      <w:hyperlink w:history="1" w:anchor="_Toc96676755">
        <w:r w:rsidRPr="007F3817" w:rsidR="00AD681B">
          <w:rPr>
            <w:rStyle w:val="Hyperlink"/>
          </w:rPr>
          <w:t xml:space="preserve">Priority </w:t>
        </w:r>
        <w:r w:rsidR="00B07C82">
          <w:rPr>
            <w:rStyle w:val="Hyperlink"/>
          </w:rPr>
          <w:t>2</w:t>
        </w:r>
        <w:r w:rsidRPr="007F3817" w:rsidR="00AD681B">
          <w:rPr>
            <w:rStyle w:val="Hyperlink"/>
          </w:rPr>
          <w:t>: Effective monitoring of feed on farms</w:t>
        </w:r>
        <w:r w:rsidRPr="007F3817" w:rsidR="00AD681B">
          <w:rPr>
            <w:webHidden/>
          </w:rPr>
          <w:tab/>
        </w:r>
        <w:r w:rsidRPr="007F3817" w:rsidR="00AD681B">
          <w:rPr>
            <w:webHidden/>
          </w:rPr>
          <w:fldChar w:fldCharType="begin"/>
        </w:r>
        <w:r w:rsidRPr="007F3817" w:rsidR="00AD681B">
          <w:rPr>
            <w:webHidden/>
          </w:rPr>
          <w:instrText xml:space="preserve"> PAGEREF _Toc96676755 \h </w:instrText>
        </w:r>
        <w:r w:rsidRPr="007F3817" w:rsidR="00AD681B">
          <w:rPr>
            <w:webHidden/>
          </w:rPr>
        </w:r>
        <w:r w:rsidRPr="007F3817" w:rsidR="00AD681B">
          <w:rPr>
            <w:webHidden/>
          </w:rPr>
          <w:fldChar w:fldCharType="separate"/>
        </w:r>
        <w:r w:rsidR="00215CE5">
          <w:rPr>
            <w:webHidden/>
          </w:rPr>
          <w:t>8</w:t>
        </w:r>
        <w:r w:rsidRPr="007F3817" w:rsidR="00AD681B">
          <w:rPr>
            <w:webHidden/>
          </w:rPr>
          <w:fldChar w:fldCharType="end"/>
        </w:r>
      </w:hyperlink>
    </w:p>
    <w:p w:rsidRPr="007F3817" w:rsidR="00AD681B" w:rsidP="00DA0B66" w:rsidRDefault="00000000" w14:paraId="3E817B20" w14:textId="21E95EFC">
      <w:pPr>
        <w:pStyle w:val="TOC3"/>
        <w:rPr>
          <w:rFonts w:asciiTheme="minorHAnsi" w:hAnsiTheme="minorHAnsi" w:eastAsiaTheme="minorEastAsia" w:cstheme="minorBidi"/>
          <w:sz w:val="22"/>
          <w:szCs w:val="22"/>
        </w:rPr>
      </w:pPr>
      <w:hyperlink w:history="1" w:anchor="_Toc96676756">
        <w:r w:rsidRPr="007F3817" w:rsidR="00AD681B">
          <w:rPr>
            <w:rStyle w:val="Hyperlink"/>
          </w:rPr>
          <w:t xml:space="preserve">Priority </w:t>
        </w:r>
        <w:r w:rsidR="00B07C82">
          <w:rPr>
            <w:rStyle w:val="Hyperlink"/>
          </w:rPr>
          <w:t>3</w:t>
        </w:r>
        <w:r w:rsidRPr="007F3817" w:rsidR="00AD681B">
          <w:rPr>
            <w:rStyle w:val="Hyperlink"/>
          </w:rPr>
          <w:t>: Effective monitoring of storage arrangements at feed premises</w:t>
        </w:r>
        <w:r w:rsidRPr="007F3817" w:rsidR="00AD681B">
          <w:rPr>
            <w:webHidden/>
          </w:rPr>
          <w:tab/>
        </w:r>
        <w:r w:rsidRPr="007F3817" w:rsidR="00AD681B">
          <w:rPr>
            <w:webHidden/>
          </w:rPr>
          <w:fldChar w:fldCharType="begin"/>
        </w:r>
        <w:r w:rsidRPr="007F3817" w:rsidR="00AD681B">
          <w:rPr>
            <w:webHidden/>
          </w:rPr>
          <w:instrText xml:space="preserve"> PAGEREF _Toc96676756 \h </w:instrText>
        </w:r>
        <w:r w:rsidRPr="007F3817" w:rsidR="00AD681B">
          <w:rPr>
            <w:webHidden/>
          </w:rPr>
        </w:r>
        <w:r w:rsidRPr="007F3817" w:rsidR="00AD681B">
          <w:rPr>
            <w:webHidden/>
          </w:rPr>
          <w:fldChar w:fldCharType="separate"/>
        </w:r>
        <w:r w:rsidR="00215CE5">
          <w:rPr>
            <w:webHidden/>
          </w:rPr>
          <w:t>9</w:t>
        </w:r>
        <w:r w:rsidRPr="007F3817" w:rsidR="00AD681B">
          <w:rPr>
            <w:webHidden/>
          </w:rPr>
          <w:fldChar w:fldCharType="end"/>
        </w:r>
      </w:hyperlink>
    </w:p>
    <w:p w:rsidRPr="007F3817" w:rsidR="00AD681B" w:rsidP="00DA0B66" w:rsidRDefault="00000000" w14:paraId="085D4B7A" w14:textId="10EDB6CD">
      <w:pPr>
        <w:pStyle w:val="TOC3"/>
        <w:rPr>
          <w:rFonts w:asciiTheme="minorHAnsi" w:hAnsiTheme="minorHAnsi" w:eastAsiaTheme="minorEastAsia" w:cstheme="minorBidi"/>
          <w:sz w:val="22"/>
          <w:szCs w:val="22"/>
        </w:rPr>
      </w:pPr>
      <w:hyperlink w:history="1" w:anchor="_Toc96676757">
        <w:r w:rsidRPr="007F3817" w:rsidR="00AD681B">
          <w:rPr>
            <w:rStyle w:val="Hyperlink"/>
          </w:rPr>
          <w:t xml:space="preserve">Priority </w:t>
        </w:r>
        <w:r w:rsidR="00B07C82">
          <w:rPr>
            <w:rStyle w:val="Hyperlink"/>
          </w:rPr>
          <w:t>4</w:t>
        </w:r>
        <w:r w:rsidRPr="007F3817" w:rsidR="00AD681B">
          <w:rPr>
            <w:rStyle w:val="Hyperlink"/>
          </w:rPr>
          <w:t>: Verification of the accuracy of feed labelling</w:t>
        </w:r>
        <w:r w:rsidRPr="007F3817" w:rsidR="00AD681B">
          <w:rPr>
            <w:webHidden/>
          </w:rPr>
          <w:tab/>
        </w:r>
        <w:r w:rsidRPr="007F3817" w:rsidR="00AD681B">
          <w:rPr>
            <w:webHidden/>
          </w:rPr>
          <w:fldChar w:fldCharType="begin"/>
        </w:r>
        <w:r w:rsidRPr="007F3817" w:rsidR="00AD681B">
          <w:rPr>
            <w:webHidden/>
          </w:rPr>
          <w:instrText xml:space="preserve"> PAGEREF _Toc96676757 \h </w:instrText>
        </w:r>
        <w:r w:rsidRPr="007F3817" w:rsidR="00AD681B">
          <w:rPr>
            <w:webHidden/>
          </w:rPr>
        </w:r>
        <w:r w:rsidRPr="007F3817" w:rsidR="00AD681B">
          <w:rPr>
            <w:webHidden/>
          </w:rPr>
          <w:fldChar w:fldCharType="separate"/>
        </w:r>
        <w:r w:rsidR="00215CE5">
          <w:rPr>
            <w:webHidden/>
          </w:rPr>
          <w:t>9</w:t>
        </w:r>
        <w:r w:rsidRPr="007F3817" w:rsidR="00AD681B">
          <w:rPr>
            <w:webHidden/>
          </w:rPr>
          <w:fldChar w:fldCharType="end"/>
        </w:r>
      </w:hyperlink>
    </w:p>
    <w:p w:rsidRPr="007F3817" w:rsidR="00AD681B" w:rsidP="00DA0B66" w:rsidRDefault="00000000" w14:paraId="7E253A6B" w14:textId="0A8A945E">
      <w:pPr>
        <w:pStyle w:val="TOC3"/>
        <w:rPr>
          <w:rFonts w:asciiTheme="minorHAnsi" w:hAnsiTheme="minorHAnsi" w:eastAsiaTheme="minorEastAsia" w:cstheme="minorBidi"/>
          <w:sz w:val="22"/>
          <w:szCs w:val="22"/>
        </w:rPr>
      </w:pPr>
      <w:hyperlink w:history="1" w:anchor="_Toc96676758">
        <w:r w:rsidRPr="007F3817" w:rsidR="00AD681B">
          <w:rPr>
            <w:rStyle w:val="Hyperlink"/>
          </w:rPr>
          <w:t xml:space="preserve">Priority </w:t>
        </w:r>
        <w:r w:rsidR="00B07C82">
          <w:rPr>
            <w:rStyle w:val="Hyperlink"/>
          </w:rPr>
          <w:t>5</w:t>
        </w:r>
        <w:r w:rsidRPr="007F3817" w:rsidR="00AD681B">
          <w:rPr>
            <w:rStyle w:val="Hyperlink"/>
          </w:rPr>
          <w:t>: Effective monitoring of consignments of feed originating from non-EU countries, at points of entry</w:t>
        </w:r>
        <w:r w:rsidRPr="007F3817" w:rsidR="00AD681B">
          <w:rPr>
            <w:webHidden/>
          </w:rPr>
          <w:tab/>
        </w:r>
        <w:r w:rsidRPr="007F3817" w:rsidR="00AD681B">
          <w:rPr>
            <w:webHidden/>
          </w:rPr>
          <w:fldChar w:fldCharType="begin"/>
        </w:r>
        <w:r w:rsidRPr="007F3817" w:rsidR="00AD681B">
          <w:rPr>
            <w:webHidden/>
          </w:rPr>
          <w:instrText xml:space="preserve"> PAGEREF _Toc96676758 \h </w:instrText>
        </w:r>
        <w:r w:rsidRPr="007F3817" w:rsidR="00AD681B">
          <w:rPr>
            <w:webHidden/>
          </w:rPr>
        </w:r>
        <w:r w:rsidRPr="007F3817" w:rsidR="00AD681B">
          <w:rPr>
            <w:webHidden/>
          </w:rPr>
          <w:fldChar w:fldCharType="separate"/>
        </w:r>
        <w:r w:rsidR="00215CE5">
          <w:rPr>
            <w:webHidden/>
          </w:rPr>
          <w:t>10</w:t>
        </w:r>
        <w:r w:rsidRPr="007F3817" w:rsidR="00AD681B">
          <w:rPr>
            <w:webHidden/>
          </w:rPr>
          <w:fldChar w:fldCharType="end"/>
        </w:r>
      </w:hyperlink>
    </w:p>
    <w:p w:rsidRPr="007F3817" w:rsidR="00AD681B" w:rsidRDefault="00000000" w14:paraId="753F166D" w14:textId="23002045">
      <w:pPr>
        <w:pStyle w:val="TOC2"/>
        <w:rPr>
          <w:rFonts w:asciiTheme="minorHAnsi" w:hAnsiTheme="minorHAnsi" w:eastAsiaTheme="minorEastAsia" w:cstheme="minorBidi"/>
          <w:sz w:val="22"/>
          <w:szCs w:val="22"/>
        </w:rPr>
      </w:pPr>
      <w:hyperlink w:history="1" w:anchor="_Toc96676759">
        <w:r w:rsidRPr="007F3817" w:rsidR="00AD681B">
          <w:rPr>
            <w:rStyle w:val="Hyperlink"/>
          </w:rPr>
          <w:t>Food Hygiene Primary Production Priorities</w:t>
        </w:r>
        <w:r w:rsidRPr="007F3817" w:rsidR="00AD681B">
          <w:rPr>
            <w:webHidden/>
          </w:rPr>
          <w:tab/>
        </w:r>
        <w:r w:rsidRPr="007F3817" w:rsidR="00AD681B">
          <w:rPr>
            <w:webHidden/>
          </w:rPr>
          <w:fldChar w:fldCharType="begin"/>
        </w:r>
        <w:r w:rsidRPr="007F3817" w:rsidR="00AD681B">
          <w:rPr>
            <w:webHidden/>
          </w:rPr>
          <w:instrText xml:space="preserve"> PAGEREF _Toc96676759 \h </w:instrText>
        </w:r>
        <w:r w:rsidRPr="007F3817" w:rsidR="00AD681B">
          <w:rPr>
            <w:webHidden/>
          </w:rPr>
        </w:r>
        <w:r w:rsidRPr="007F3817" w:rsidR="00AD681B">
          <w:rPr>
            <w:webHidden/>
          </w:rPr>
          <w:fldChar w:fldCharType="separate"/>
        </w:r>
        <w:r w:rsidR="00215CE5">
          <w:rPr>
            <w:webHidden/>
          </w:rPr>
          <w:t>11</w:t>
        </w:r>
        <w:r w:rsidRPr="007F3817" w:rsidR="00AD681B">
          <w:rPr>
            <w:webHidden/>
          </w:rPr>
          <w:fldChar w:fldCharType="end"/>
        </w:r>
      </w:hyperlink>
    </w:p>
    <w:p w:rsidRPr="007F3817" w:rsidR="00AD681B" w:rsidP="00DA0B66" w:rsidRDefault="00000000" w14:paraId="104C41AC" w14:textId="016A8EFA">
      <w:pPr>
        <w:pStyle w:val="TOC3"/>
        <w:rPr>
          <w:rFonts w:asciiTheme="minorHAnsi" w:hAnsiTheme="minorHAnsi" w:eastAsiaTheme="minorEastAsia" w:cstheme="minorBidi"/>
          <w:sz w:val="22"/>
          <w:szCs w:val="22"/>
        </w:rPr>
      </w:pPr>
      <w:hyperlink w:history="1" w:anchor="_Toc96676760">
        <w:r w:rsidRPr="007F3817" w:rsidR="00AD681B">
          <w:rPr>
            <w:rStyle w:val="Hyperlink"/>
          </w:rPr>
          <w:t xml:space="preserve">Priority </w:t>
        </w:r>
        <w:r w:rsidR="00B07C82">
          <w:rPr>
            <w:rStyle w:val="Hyperlink"/>
          </w:rPr>
          <w:t>6</w:t>
        </w:r>
        <w:r w:rsidRPr="007F3817" w:rsidR="00AD681B">
          <w:rPr>
            <w:rStyle w:val="Hyperlink"/>
          </w:rPr>
          <w:t>: Effective identification, registration and inspection of food businesses producing higher-risk fresh produce operating at the level of primary production</w:t>
        </w:r>
        <w:r w:rsidRPr="007F3817" w:rsidR="00AD681B">
          <w:rPr>
            <w:webHidden/>
          </w:rPr>
          <w:tab/>
        </w:r>
        <w:r w:rsidRPr="007F3817" w:rsidR="00AD681B">
          <w:rPr>
            <w:webHidden/>
          </w:rPr>
          <w:fldChar w:fldCharType="begin"/>
        </w:r>
        <w:r w:rsidRPr="007F3817" w:rsidR="00AD681B">
          <w:rPr>
            <w:webHidden/>
          </w:rPr>
          <w:instrText xml:space="preserve"> PAGEREF _Toc96676760 \h </w:instrText>
        </w:r>
        <w:r w:rsidRPr="007F3817" w:rsidR="00AD681B">
          <w:rPr>
            <w:webHidden/>
          </w:rPr>
        </w:r>
        <w:r w:rsidRPr="007F3817" w:rsidR="00AD681B">
          <w:rPr>
            <w:webHidden/>
          </w:rPr>
          <w:fldChar w:fldCharType="separate"/>
        </w:r>
        <w:r w:rsidR="00215CE5">
          <w:rPr>
            <w:webHidden/>
          </w:rPr>
          <w:t>11</w:t>
        </w:r>
        <w:r w:rsidRPr="007F3817" w:rsidR="00AD681B">
          <w:rPr>
            <w:webHidden/>
          </w:rPr>
          <w:fldChar w:fldCharType="end"/>
        </w:r>
      </w:hyperlink>
    </w:p>
    <w:p w:rsidRPr="007F3817" w:rsidR="00AD681B" w:rsidRDefault="00000000" w14:paraId="58801084" w14:textId="232B071E">
      <w:pPr>
        <w:pStyle w:val="TOC1"/>
        <w:rPr>
          <w:rFonts w:asciiTheme="minorHAnsi" w:hAnsiTheme="minorHAnsi" w:eastAsiaTheme="minorEastAsia" w:cstheme="minorBidi"/>
          <w:color w:val="auto"/>
          <w:sz w:val="22"/>
          <w:szCs w:val="22"/>
        </w:rPr>
      </w:pPr>
      <w:hyperlink w:history="1" w:anchor="_Toc96676761">
        <w:r w:rsidRPr="007F3817" w:rsidR="00AD681B">
          <w:rPr>
            <w:rStyle w:val="Hyperlink"/>
          </w:rPr>
          <w:t>Guidance</w:t>
        </w:r>
        <w:r w:rsidRPr="007F3817" w:rsidR="00AD681B">
          <w:rPr>
            <w:webHidden/>
          </w:rPr>
          <w:tab/>
        </w:r>
        <w:r w:rsidRPr="007F3817" w:rsidR="00AD681B">
          <w:rPr>
            <w:webHidden/>
          </w:rPr>
          <w:fldChar w:fldCharType="begin"/>
        </w:r>
        <w:r w:rsidRPr="007F3817" w:rsidR="00AD681B">
          <w:rPr>
            <w:webHidden/>
          </w:rPr>
          <w:instrText xml:space="preserve"> PAGEREF _Toc96676761 \h </w:instrText>
        </w:r>
        <w:r w:rsidRPr="007F3817" w:rsidR="00AD681B">
          <w:rPr>
            <w:webHidden/>
          </w:rPr>
        </w:r>
        <w:r w:rsidRPr="007F3817" w:rsidR="00AD681B">
          <w:rPr>
            <w:webHidden/>
          </w:rPr>
          <w:fldChar w:fldCharType="separate"/>
        </w:r>
        <w:r w:rsidR="00215CE5">
          <w:rPr>
            <w:webHidden/>
          </w:rPr>
          <w:t>12</w:t>
        </w:r>
        <w:r w:rsidRPr="007F3817" w:rsidR="00AD681B">
          <w:rPr>
            <w:webHidden/>
          </w:rPr>
          <w:fldChar w:fldCharType="end"/>
        </w:r>
      </w:hyperlink>
    </w:p>
    <w:p w:rsidRPr="007F3817" w:rsidR="00AD681B" w:rsidRDefault="00000000" w14:paraId="44067829" w14:textId="1D14FFDC">
      <w:pPr>
        <w:pStyle w:val="TOC2"/>
        <w:rPr>
          <w:rFonts w:asciiTheme="minorHAnsi" w:hAnsiTheme="minorHAnsi" w:eastAsiaTheme="minorEastAsia" w:cstheme="minorBidi"/>
          <w:sz w:val="22"/>
          <w:szCs w:val="22"/>
        </w:rPr>
      </w:pPr>
      <w:hyperlink w:history="1" w:anchor="_Toc96676762">
        <w:r w:rsidRPr="007F3817" w:rsidR="00AD681B">
          <w:rPr>
            <w:rStyle w:val="Hyperlink"/>
          </w:rPr>
          <w:t>Animal Feed</w:t>
        </w:r>
        <w:r w:rsidRPr="007F3817" w:rsidR="00AD681B">
          <w:rPr>
            <w:webHidden/>
          </w:rPr>
          <w:tab/>
        </w:r>
        <w:r w:rsidRPr="007F3817" w:rsidR="00AD681B">
          <w:rPr>
            <w:webHidden/>
          </w:rPr>
          <w:fldChar w:fldCharType="begin"/>
        </w:r>
        <w:r w:rsidRPr="007F3817" w:rsidR="00AD681B">
          <w:rPr>
            <w:webHidden/>
          </w:rPr>
          <w:instrText xml:space="preserve"> PAGEREF _Toc96676762 \h </w:instrText>
        </w:r>
        <w:r w:rsidRPr="007F3817" w:rsidR="00AD681B">
          <w:rPr>
            <w:webHidden/>
          </w:rPr>
        </w:r>
        <w:r w:rsidRPr="007F3817" w:rsidR="00AD681B">
          <w:rPr>
            <w:webHidden/>
          </w:rPr>
          <w:fldChar w:fldCharType="separate"/>
        </w:r>
        <w:r w:rsidR="00215CE5">
          <w:rPr>
            <w:webHidden/>
          </w:rPr>
          <w:t>12</w:t>
        </w:r>
        <w:r w:rsidRPr="007F3817" w:rsidR="00AD681B">
          <w:rPr>
            <w:webHidden/>
          </w:rPr>
          <w:fldChar w:fldCharType="end"/>
        </w:r>
      </w:hyperlink>
    </w:p>
    <w:p w:rsidRPr="007F3817" w:rsidR="00AD681B" w:rsidRDefault="00000000" w14:paraId="473C9F6D" w14:textId="5D215F31">
      <w:pPr>
        <w:pStyle w:val="TOC2"/>
        <w:rPr>
          <w:rFonts w:asciiTheme="minorHAnsi" w:hAnsiTheme="minorHAnsi" w:eastAsiaTheme="minorEastAsia" w:cstheme="minorBidi"/>
          <w:sz w:val="22"/>
          <w:szCs w:val="22"/>
        </w:rPr>
      </w:pPr>
      <w:hyperlink w:history="1" w:anchor="_Toc96676763">
        <w:r w:rsidRPr="007F3817" w:rsidR="00AD681B">
          <w:rPr>
            <w:rStyle w:val="Hyperlink"/>
          </w:rPr>
          <w:t>Industry Standards</w:t>
        </w:r>
        <w:r w:rsidRPr="007F3817" w:rsidR="00AD681B">
          <w:rPr>
            <w:webHidden/>
          </w:rPr>
          <w:tab/>
        </w:r>
        <w:r w:rsidRPr="007F3817" w:rsidR="00AD681B">
          <w:rPr>
            <w:webHidden/>
          </w:rPr>
          <w:fldChar w:fldCharType="begin"/>
        </w:r>
        <w:r w:rsidRPr="007F3817" w:rsidR="00AD681B">
          <w:rPr>
            <w:webHidden/>
          </w:rPr>
          <w:instrText xml:space="preserve"> PAGEREF _Toc96676763 \h </w:instrText>
        </w:r>
        <w:r w:rsidRPr="007F3817" w:rsidR="00AD681B">
          <w:rPr>
            <w:webHidden/>
          </w:rPr>
        </w:r>
        <w:r w:rsidRPr="007F3817" w:rsidR="00AD681B">
          <w:rPr>
            <w:webHidden/>
          </w:rPr>
          <w:fldChar w:fldCharType="separate"/>
        </w:r>
        <w:r w:rsidR="00215CE5">
          <w:rPr>
            <w:webHidden/>
          </w:rPr>
          <w:t>13</w:t>
        </w:r>
        <w:r w:rsidRPr="007F3817" w:rsidR="00AD681B">
          <w:rPr>
            <w:webHidden/>
          </w:rPr>
          <w:fldChar w:fldCharType="end"/>
        </w:r>
      </w:hyperlink>
    </w:p>
    <w:p w:rsidRPr="007F3817" w:rsidR="00AD681B" w:rsidRDefault="00000000" w14:paraId="7BBCECF7" w14:textId="18F47141">
      <w:pPr>
        <w:pStyle w:val="TOC2"/>
        <w:rPr>
          <w:rFonts w:asciiTheme="minorHAnsi" w:hAnsiTheme="minorHAnsi" w:eastAsiaTheme="minorEastAsia" w:cstheme="minorBidi"/>
          <w:sz w:val="22"/>
          <w:szCs w:val="22"/>
        </w:rPr>
      </w:pPr>
      <w:hyperlink w:history="1" w:anchor="_Toc96676764">
        <w:r w:rsidRPr="007F3817" w:rsidR="00AD681B">
          <w:rPr>
            <w:rStyle w:val="Hyperlink"/>
          </w:rPr>
          <w:t>Imported Feed</w:t>
        </w:r>
        <w:r w:rsidRPr="007F3817" w:rsidR="00AD681B">
          <w:rPr>
            <w:webHidden/>
          </w:rPr>
          <w:tab/>
        </w:r>
        <w:r w:rsidRPr="007F3817" w:rsidR="00AD681B">
          <w:rPr>
            <w:webHidden/>
          </w:rPr>
          <w:fldChar w:fldCharType="begin"/>
        </w:r>
        <w:r w:rsidRPr="007F3817" w:rsidR="00AD681B">
          <w:rPr>
            <w:webHidden/>
          </w:rPr>
          <w:instrText xml:space="preserve"> PAGEREF _Toc96676764 \h </w:instrText>
        </w:r>
        <w:r w:rsidRPr="007F3817" w:rsidR="00AD681B">
          <w:rPr>
            <w:webHidden/>
          </w:rPr>
        </w:r>
        <w:r w:rsidRPr="007F3817" w:rsidR="00AD681B">
          <w:rPr>
            <w:webHidden/>
          </w:rPr>
          <w:fldChar w:fldCharType="separate"/>
        </w:r>
        <w:r w:rsidR="00215CE5">
          <w:rPr>
            <w:webHidden/>
          </w:rPr>
          <w:t>14</w:t>
        </w:r>
        <w:r w:rsidRPr="007F3817" w:rsidR="00AD681B">
          <w:rPr>
            <w:webHidden/>
          </w:rPr>
          <w:fldChar w:fldCharType="end"/>
        </w:r>
      </w:hyperlink>
    </w:p>
    <w:p w:rsidRPr="007F3817" w:rsidR="00AD681B" w:rsidRDefault="00000000" w14:paraId="19DBADCE" w14:textId="28118A9A">
      <w:pPr>
        <w:pStyle w:val="TOC2"/>
        <w:rPr>
          <w:rFonts w:asciiTheme="minorHAnsi" w:hAnsiTheme="minorHAnsi" w:eastAsiaTheme="minorEastAsia" w:cstheme="minorBidi"/>
          <w:sz w:val="22"/>
          <w:szCs w:val="22"/>
        </w:rPr>
      </w:pPr>
      <w:hyperlink w:history="1" w:anchor="_Toc96676765">
        <w:r w:rsidRPr="007F3817" w:rsidR="00AD681B">
          <w:rPr>
            <w:rStyle w:val="Hyperlink"/>
          </w:rPr>
          <w:t>Food Hygiene Primary Production</w:t>
        </w:r>
        <w:r w:rsidRPr="007F3817" w:rsidR="00AD681B">
          <w:rPr>
            <w:webHidden/>
          </w:rPr>
          <w:tab/>
        </w:r>
        <w:r w:rsidRPr="007F3817" w:rsidR="00AD681B">
          <w:rPr>
            <w:webHidden/>
          </w:rPr>
          <w:fldChar w:fldCharType="begin"/>
        </w:r>
        <w:r w:rsidRPr="007F3817" w:rsidR="00AD681B">
          <w:rPr>
            <w:webHidden/>
          </w:rPr>
          <w:instrText xml:space="preserve"> PAGEREF _Toc96676765 \h </w:instrText>
        </w:r>
        <w:r w:rsidRPr="007F3817" w:rsidR="00AD681B">
          <w:rPr>
            <w:webHidden/>
          </w:rPr>
        </w:r>
        <w:r w:rsidRPr="007F3817" w:rsidR="00AD681B">
          <w:rPr>
            <w:webHidden/>
          </w:rPr>
          <w:fldChar w:fldCharType="separate"/>
        </w:r>
        <w:r w:rsidR="00215CE5">
          <w:rPr>
            <w:webHidden/>
          </w:rPr>
          <w:t>14</w:t>
        </w:r>
        <w:r w:rsidRPr="007F3817" w:rsidR="00AD681B">
          <w:rPr>
            <w:webHidden/>
          </w:rPr>
          <w:fldChar w:fldCharType="end"/>
        </w:r>
      </w:hyperlink>
    </w:p>
    <w:p w:rsidRPr="00DB4711" w:rsidR="00B71B6F" w:rsidP="00A1436F" w:rsidRDefault="0003583C" w14:paraId="4C44E08F" w14:textId="1BA764DF">
      <w:pPr>
        <w:pStyle w:val="Heading1"/>
      </w:pPr>
      <w:r w:rsidRPr="00DB4711">
        <w:lastRenderedPageBreak/>
        <w:fldChar w:fldCharType="end"/>
      </w:r>
      <w:bookmarkStart w:name="_Toc400361362" w:id="0"/>
      <w:bookmarkStart w:name="_Toc511899662" w:id="1"/>
      <w:bookmarkStart w:name="_Toc96676745" w:id="2"/>
      <w:bookmarkStart w:name="_Toc357771638" w:id="3"/>
      <w:bookmarkStart w:name="_Toc346793416" w:id="4"/>
      <w:bookmarkStart w:name="_Toc328122777" w:id="5"/>
      <w:bookmarkStart w:name="_Toc373392872" w:id="6"/>
      <w:bookmarkStart w:name="_Toc373392871" w:id="7"/>
      <w:r w:rsidRPr="00DB4711" w:rsidR="00B71B6F">
        <w:t>Summary</w:t>
      </w:r>
      <w:bookmarkEnd w:id="0"/>
      <w:bookmarkEnd w:id="1"/>
      <w:bookmarkEnd w:id="2"/>
    </w:p>
    <w:p w:rsidRPr="007F3817" w:rsidR="003C058E" w:rsidP="00B71B6F" w:rsidRDefault="00B71B6F" w14:paraId="09575E19" w14:textId="53E5DE88">
      <w:bookmarkStart w:name="_Toc338167830" w:id="8"/>
      <w:bookmarkStart w:name="_Toc361136403" w:id="9"/>
      <w:bookmarkStart w:name="_Toc364235708" w:id="10"/>
      <w:bookmarkStart w:name="_Toc364235752" w:id="11"/>
      <w:bookmarkStart w:name="_Toc364235834" w:id="12"/>
      <w:bookmarkStart w:name="_Toc364840099" w:id="13"/>
      <w:bookmarkStart w:name="_Toc364864309" w:id="14"/>
      <w:bookmarkStart w:name="_Toc400361364" w:id="15"/>
      <w:bookmarkStart w:name="_Toc511899663" w:id="16"/>
      <w:r w:rsidRPr="007F3817">
        <w:t xml:space="preserve">This publication aims to </w:t>
      </w:r>
      <w:r w:rsidRPr="007F3817" w:rsidR="00F658B2">
        <w:t>guide local aut</w:t>
      </w:r>
      <w:r w:rsidRPr="007F3817" w:rsidR="002D05CD">
        <w:t>h</w:t>
      </w:r>
      <w:r w:rsidRPr="007F3817" w:rsidR="00F658B2">
        <w:t xml:space="preserve">ority </w:t>
      </w:r>
      <w:r w:rsidRPr="007F3817" w:rsidR="00FF7809">
        <w:t xml:space="preserve">(LA) </w:t>
      </w:r>
      <w:r w:rsidRPr="007F3817" w:rsidR="00F658B2">
        <w:t xml:space="preserve">enforcement officers </w:t>
      </w:r>
      <w:r w:rsidRPr="007F3817" w:rsidR="002D05CD">
        <w:t>in England</w:t>
      </w:r>
      <w:r w:rsidRPr="007F3817" w:rsidR="00691EBA">
        <w:t xml:space="preserve"> and Wales </w:t>
      </w:r>
      <w:r w:rsidR="00D55AE9">
        <w:t xml:space="preserve">on the </w:t>
      </w:r>
      <w:r w:rsidRPr="007B03AA" w:rsidR="00D55AE9">
        <w:t>areas to</w:t>
      </w:r>
      <w:r w:rsidRPr="007B03AA" w:rsidR="008A0FA9">
        <w:t xml:space="preserve"> focus </w:t>
      </w:r>
      <w:r w:rsidRPr="007B03AA" w:rsidR="00D55AE9">
        <w:t>on</w:t>
      </w:r>
      <w:r w:rsidRPr="007B03AA" w:rsidR="0048514C">
        <w:t xml:space="preserve"> during</w:t>
      </w:r>
      <w:r w:rsidRPr="007B03AA" w:rsidR="008A0FA9">
        <w:t xml:space="preserve"> the</w:t>
      </w:r>
      <w:r w:rsidRPr="007B03AA" w:rsidR="002D05CD">
        <w:t xml:space="preserve"> delivery</w:t>
      </w:r>
      <w:r w:rsidRPr="007F3817" w:rsidR="002D05CD">
        <w:t xml:space="preserve"> of official controls</w:t>
      </w:r>
      <w:r w:rsidRPr="007F3817" w:rsidR="00C04F66">
        <w:t xml:space="preserve"> for</w:t>
      </w:r>
      <w:r w:rsidRPr="007F3817" w:rsidR="00DC6B13">
        <w:t>:</w:t>
      </w:r>
    </w:p>
    <w:p w:rsidRPr="007F3817" w:rsidR="003C058E" w:rsidP="003C058E" w:rsidRDefault="00C04F66" w14:paraId="28172DE1" w14:textId="3496FC85">
      <w:pPr>
        <w:pStyle w:val="ListParagraph"/>
        <w:numPr>
          <w:ilvl w:val="0"/>
          <w:numId w:val="35"/>
        </w:numPr>
      </w:pPr>
      <w:r>
        <w:t>feed (at all stages of production, processing, storage, transpo</w:t>
      </w:r>
      <w:r w:rsidR="003C058E">
        <w:t>r</w:t>
      </w:r>
      <w:r>
        <w:t>tation and distribution including import and the primary produc</w:t>
      </w:r>
      <w:r w:rsidR="00654D02">
        <w:t>t</w:t>
      </w:r>
      <w:r>
        <w:t>ion of feed) and</w:t>
      </w:r>
    </w:p>
    <w:p w:rsidR="003C058E" w:rsidP="003C058E" w:rsidRDefault="00C04F66" w14:paraId="0B0543B6" w14:textId="2E339ED7">
      <w:pPr>
        <w:pStyle w:val="ListParagraph"/>
        <w:numPr>
          <w:ilvl w:val="0"/>
          <w:numId w:val="35"/>
        </w:numPr>
      </w:pPr>
      <w:r w:rsidRPr="007F3817">
        <w:t>food hygiene at primary production</w:t>
      </w:r>
    </w:p>
    <w:p w:rsidRPr="007F3817" w:rsidR="00B71B6F" w:rsidP="0083300A" w:rsidRDefault="00B71B6F" w14:paraId="09944802" w14:textId="79C66E3E">
      <w:pPr>
        <w:pStyle w:val="Heading2"/>
      </w:pPr>
      <w:bookmarkStart w:name="_Toc96676746" w:id="17"/>
      <w:r w:rsidRPr="007F3817">
        <w:t>Legal status</w:t>
      </w:r>
      <w:bookmarkEnd w:id="17"/>
    </w:p>
    <w:p w:rsidRPr="007F3817" w:rsidR="00B71B6F" w:rsidP="00B71B6F" w:rsidRDefault="00B71B6F" w14:paraId="4C8033C3" w14:textId="43D19AB1">
      <w:r w:rsidRPr="007F3817">
        <w:t>Th</w:t>
      </w:r>
      <w:r w:rsidRPr="007F3817" w:rsidR="00FA174B">
        <w:t>e</w:t>
      </w:r>
      <w:r w:rsidRPr="007F3817" w:rsidR="004E229F">
        <w:t xml:space="preserve"> Nation</w:t>
      </w:r>
      <w:r w:rsidRPr="007F3817" w:rsidR="007D6211">
        <w:t>a</w:t>
      </w:r>
      <w:r w:rsidRPr="007F3817" w:rsidR="004E229F">
        <w:t>l Enforcement Priorities (NEPs)</w:t>
      </w:r>
      <w:r w:rsidRPr="007F3817" w:rsidR="00FA174B">
        <w:t xml:space="preserve"> should be considered alongs</w:t>
      </w:r>
      <w:r w:rsidRPr="007F3817" w:rsidR="0040299C">
        <w:t>i</w:t>
      </w:r>
      <w:r w:rsidRPr="007F3817" w:rsidR="00FA174B">
        <w:t xml:space="preserve">de </w:t>
      </w:r>
      <w:r w:rsidRPr="007F3817">
        <w:t xml:space="preserve">the </w:t>
      </w:r>
      <w:hyperlink w:history="1" r:id="rId14">
        <w:r w:rsidRPr="00DB4711" w:rsidR="002D05CD">
          <w:rPr>
            <w:rStyle w:val="Hyperlink"/>
          </w:rPr>
          <w:t xml:space="preserve">Feed Law Code of Practice and Food Law Code of Practice and </w:t>
        </w:r>
        <w:r w:rsidR="00C11877">
          <w:rPr>
            <w:rStyle w:val="Hyperlink"/>
          </w:rPr>
          <w:t xml:space="preserve">their </w:t>
        </w:r>
        <w:r w:rsidRPr="00DB4711" w:rsidR="002D05CD">
          <w:rPr>
            <w:rStyle w:val="Hyperlink"/>
          </w:rPr>
          <w:t>respective practice guidance</w:t>
        </w:r>
      </w:hyperlink>
      <w:r w:rsidRPr="00DB4711" w:rsidR="002D05CD">
        <w:t xml:space="preserve">. </w:t>
      </w:r>
      <w:r w:rsidRPr="00DB4711" w:rsidR="002D05CD">
        <w:rPr>
          <w:rFonts w:cs="Arial"/>
          <w:color w:val="000000"/>
          <w:spacing w:val="4"/>
          <w:shd w:val="clear" w:color="auto" w:fill="FFFFFF"/>
        </w:rPr>
        <w:t>L</w:t>
      </w:r>
      <w:r w:rsidRPr="007F3817" w:rsidR="00301D01">
        <w:rPr>
          <w:rFonts w:cs="Arial"/>
          <w:color w:val="000000"/>
          <w:spacing w:val="4"/>
          <w:shd w:val="clear" w:color="auto" w:fill="FFFFFF"/>
        </w:rPr>
        <w:t>inks to l</w:t>
      </w:r>
      <w:r w:rsidRPr="007F3817" w:rsidR="002D05CD">
        <w:rPr>
          <w:rFonts w:cs="Arial"/>
          <w:color w:val="000000"/>
          <w:spacing w:val="4"/>
          <w:shd w:val="clear" w:color="auto" w:fill="FFFFFF"/>
        </w:rPr>
        <w:t xml:space="preserve">egislation and guidance to support </w:t>
      </w:r>
      <w:r w:rsidRPr="007F3817" w:rsidR="00D627D4">
        <w:rPr>
          <w:rFonts w:cs="Arial"/>
          <w:color w:val="000000"/>
          <w:spacing w:val="4"/>
          <w:shd w:val="clear" w:color="auto" w:fill="FFFFFF"/>
        </w:rPr>
        <w:t xml:space="preserve">LAs </w:t>
      </w:r>
      <w:r w:rsidRPr="007F3817" w:rsidR="002D05CD">
        <w:rPr>
          <w:rFonts w:cs="Arial"/>
          <w:color w:val="000000"/>
          <w:spacing w:val="4"/>
          <w:shd w:val="clear" w:color="auto" w:fill="FFFFFF"/>
        </w:rPr>
        <w:t>to embed these priorities within their annual plan of official feed and food controls can be found within th</w:t>
      </w:r>
      <w:r w:rsidRPr="007F3817" w:rsidR="00301D01">
        <w:rPr>
          <w:rFonts w:cs="Arial"/>
          <w:color w:val="000000"/>
          <w:spacing w:val="4"/>
          <w:shd w:val="clear" w:color="auto" w:fill="FFFFFF"/>
        </w:rPr>
        <w:t>is</w:t>
      </w:r>
      <w:r w:rsidRPr="007F3817" w:rsidR="002D05CD">
        <w:rPr>
          <w:rFonts w:cs="Arial"/>
          <w:color w:val="000000"/>
          <w:spacing w:val="4"/>
          <w:shd w:val="clear" w:color="auto" w:fill="FFFFFF"/>
        </w:rPr>
        <w:t xml:space="preserve"> document.</w:t>
      </w:r>
    </w:p>
    <w:p w:rsidRPr="00E771F0" w:rsidR="002E369B" w:rsidP="00B71B6F" w:rsidRDefault="002E369B" w14:paraId="6DF959D2" w14:textId="3FDAAF13">
      <w:pPr>
        <w:rPr>
          <w:b/>
          <w:bCs/>
        </w:rPr>
      </w:pPr>
      <w:r w:rsidRPr="00E771F0">
        <w:rPr>
          <w:b/>
          <w:bCs/>
        </w:rPr>
        <w:t xml:space="preserve">The </w:t>
      </w:r>
      <w:r w:rsidRPr="00E771F0" w:rsidR="00F62768">
        <w:rPr>
          <w:b/>
          <w:bCs/>
        </w:rPr>
        <w:t xml:space="preserve">following </w:t>
      </w:r>
      <w:r w:rsidRPr="00E771F0">
        <w:rPr>
          <w:b/>
          <w:bCs/>
        </w:rPr>
        <w:t xml:space="preserve">priorities are intended to </w:t>
      </w:r>
      <w:r w:rsidRPr="00E771F0" w:rsidR="009B1CBA">
        <w:rPr>
          <w:b/>
          <w:bCs/>
        </w:rPr>
        <w:t xml:space="preserve">support </w:t>
      </w:r>
      <w:r w:rsidRPr="00E771F0" w:rsidR="00161F8C">
        <w:rPr>
          <w:b/>
          <w:bCs/>
        </w:rPr>
        <w:t xml:space="preserve">LAs </w:t>
      </w:r>
      <w:r w:rsidRPr="00E771F0" w:rsidR="009B1CBA">
        <w:rPr>
          <w:b/>
          <w:bCs/>
        </w:rPr>
        <w:t xml:space="preserve">to focus their </w:t>
      </w:r>
      <w:r w:rsidRPr="00E771F0" w:rsidR="00F61062">
        <w:rPr>
          <w:b/>
          <w:bCs/>
        </w:rPr>
        <w:t>official controls</w:t>
      </w:r>
      <w:r w:rsidRPr="00E771F0" w:rsidR="00815A66">
        <w:rPr>
          <w:b/>
          <w:bCs/>
        </w:rPr>
        <w:t xml:space="preserve"> </w:t>
      </w:r>
      <w:r w:rsidRPr="00E771F0" w:rsidR="00375D90">
        <w:rPr>
          <w:b/>
          <w:bCs/>
        </w:rPr>
        <w:t xml:space="preserve">which should be </w:t>
      </w:r>
      <w:r w:rsidRPr="00E771F0" w:rsidR="009B1CBA">
        <w:rPr>
          <w:b/>
          <w:bCs/>
        </w:rPr>
        <w:t xml:space="preserve">conducted </w:t>
      </w:r>
      <w:r w:rsidRPr="00E771F0" w:rsidR="007737B7">
        <w:rPr>
          <w:b/>
          <w:bCs/>
        </w:rPr>
        <w:t xml:space="preserve">at the frequency set out in the Feed </w:t>
      </w:r>
      <w:r w:rsidRPr="00E771F0" w:rsidR="00644845">
        <w:rPr>
          <w:b/>
          <w:bCs/>
        </w:rPr>
        <w:t xml:space="preserve">and Food </w:t>
      </w:r>
      <w:r w:rsidRPr="00E771F0" w:rsidR="007737B7">
        <w:rPr>
          <w:b/>
          <w:bCs/>
        </w:rPr>
        <w:t>Law Cod</w:t>
      </w:r>
      <w:r w:rsidRPr="00E771F0" w:rsidR="0091003C">
        <w:rPr>
          <w:b/>
          <w:bCs/>
        </w:rPr>
        <w:t>e</w:t>
      </w:r>
      <w:r w:rsidRPr="00E771F0" w:rsidR="00644845">
        <w:rPr>
          <w:b/>
          <w:bCs/>
        </w:rPr>
        <w:t>s</w:t>
      </w:r>
      <w:r w:rsidRPr="00E771F0" w:rsidR="007737B7">
        <w:rPr>
          <w:b/>
          <w:bCs/>
        </w:rPr>
        <w:t xml:space="preserve"> of Prac</w:t>
      </w:r>
      <w:r w:rsidRPr="00E771F0" w:rsidR="0091003C">
        <w:rPr>
          <w:b/>
          <w:bCs/>
        </w:rPr>
        <w:t>t</w:t>
      </w:r>
      <w:r w:rsidRPr="00E771F0" w:rsidR="007737B7">
        <w:rPr>
          <w:b/>
          <w:bCs/>
        </w:rPr>
        <w:t>ice.</w:t>
      </w:r>
    </w:p>
    <w:p w:rsidRPr="007F3817" w:rsidR="00B71B6F" w:rsidP="00B71B6F" w:rsidRDefault="00B71B6F" w14:paraId="7514CD12" w14:textId="5ED94C10">
      <w:pPr>
        <w:pStyle w:val="Heading2"/>
      </w:pPr>
      <w:bookmarkStart w:name="_Toc338167831" w:id="18"/>
      <w:bookmarkStart w:name="_Toc361136404" w:id="19"/>
      <w:bookmarkStart w:name="_Toc364235709" w:id="20"/>
      <w:bookmarkStart w:name="_Toc364235753" w:id="21"/>
      <w:bookmarkStart w:name="_Toc364235835" w:id="22"/>
      <w:bookmarkStart w:name="_Toc364840100" w:id="23"/>
      <w:bookmarkStart w:name="_Toc364864310" w:id="24"/>
      <w:bookmarkStart w:name="_Toc400361365" w:id="25"/>
      <w:bookmarkStart w:name="_Toc511899664" w:id="26"/>
      <w:bookmarkStart w:name="_Toc96676747" w:id="27"/>
      <w:bookmarkEnd w:id="8"/>
      <w:bookmarkEnd w:id="9"/>
      <w:bookmarkEnd w:id="10"/>
      <w:bookmarkEnd w:id="11"/>
      <w:bookmarkEnd w:id="12"/>
      <w:bookmarkEnd w:id="13"/>
      <w:bookmarkEnd w:id="14"/>
      <w:bookmarkEnd w:id="15"/>
      <w:bookmarkEnd w:id="16"/>
      <w:r w:rsidRPr="007F3817">
        <w:t>Who is this publication for?</w:t>
      </w:r>
      <w:bookmarkEnd w:id="18"/>
      <w:bookmarkEnd w:id="19"/>
      <w:bookmarkEnd w:id="20"/>
      <w:bookmarkEnd w:id="21"/>
      <w:bookmarkEnd w:id="22"/>
      <w:bookmarkEnd w:id="23"/>
      <w:bookmarkEnd w:id="24"/>
      <w:bookmarkEnd w:id="25"/>
      <w:bookmarkEnd w:id="26"/>
      <w:bookmarkEnd w:id="27"/>
    </w:p>
    <w:p w:rsidRPr="007F3817" w:rsidR="002D05CD" w:rsidP="00092EE7" w:rsidRDefault="00535AC3" w14:paraId="3CD10463" w14:textId="7E41522B">
      <w:pPr>
        <w:rPr>
          <w:b/>
        </w:rPr>
      </w:pPr>
      <w:bookmarkStart w:name="_Toc338167832" w:id="28"/>
      <w:bookmarkStart w:name="_Toc361136405" w:id="29"/>
      <w:bookmarkStart w:name="_Toc364235710" w:id="30"/>
      <w:bookmarkStart w:name="_Toc364235754" w:id="31"/>
      <w:bookmarkStart w:name="_Toc364235836" w:id="32"/>
      <w:bookmarkStart w:name="_Toc364840101" w:id="33"/>
      <w:bookmarkStart w:name="_Toc364864311" w:id="34"/>
      <w:r w:rsidRPr="007F3817">
        <w:t>This document is prim</w:t>
      </w:r>
      <w:r w:rsidRPr="007F3817" w:rsidR="0066354A">
        <w:t>a</w:t>
      </w:r>
      <w:r w:rsidRPr="007F3817">
        <w:t xml:space="preserve">rily intended for </w:t>
      </w:r>
      <w:r w:rsidRPr="007F3817" w:rsidR="00975F45">
        <w:t>LA</w:t>
      </w:r>
      <w:r w:rsidRPr="007F3817">
        <w:t xml:space="preserve"> enforcement officers. However, it will also be of interest to all f</w:t>
      </w:r>
      <w:r w:rsidR="00943880">
        <w:t>oo</w:t>
      </w:r>
      <w:r w:rsidRPr="007F3817">
        <w:t>d and f</w:t>
      </w:r>
      <w:r w:rsidR="00943880">
        <w:t>ee</w:t>
      </w:r>
      <w:r w:rsidRPr="007F3817">
        <w:t>d business operators at the level of primary production</w:t>
      </w:r>
      <w:r w:rsidR="00943880">
        <w:t>,</w:t>
      </w:r>
      <w:r w:rsidRPr="007F3817">
        <w:t xml:space="preserve"> the F</w:t>
      </w:r>
      <w:r w:rsidR="003E6074">
        <w:t xml:space="preserve">ood </w:t>
      </w:r>
      <w:r w:rsidRPr="007F3817">
        <w:t>S</w:t>
      </w:r>
      <w:r w:rsidR="003E6074">
        <w:t xml:space="preserve">tandards </w:t>
      </w:r>
      <w:r w:rsidRPr="007F3817">
        <w:t>A</w:t>
      </w:r>
      <w:r w:rsidR="003E6074">
        <w:t>gency (FSA)</w:t>
      </w:r>
      <w:r w:rsidR="000750D8">
        <w:t>,</w:t>
      </w:r>
      <w:r w:rsidRPr="007F3817">
        <w:t xml:space="preserve"> approved industry assurance schemes and private sector assurance bodies. Please note that some links in </w:t>
      </w:r>
      <w:r w:rsidR="00372A14">
        <w:t>this</w:t>
      </w:r>
      <w:r w:rsidRPr="007F3817">
        <w:t xml:space="preserve"> document are only available to </w:t>
      </w:r>
      <w:r w:rsidRPr="007F3817" w:rsidR="003C13A7">
        <w:t>LA</w:t>
      </w:r>
      <w:r w:rsidRPr="007F3817" w:rsidR="008B17AC">
        <w:t xml:space="preserve"> </w:t>
      </w:r>
      <w:r w:rsidRPr="007F3817">
        <w:t>enforcement officers</w:t>
      </w:r>
      <w:bookmarkStart w:name="_Toc400361366" w:id="35"/>
      <w:bookmarkStart w:name="_Toc511899665" w:id="36"/>
      <w:r w:rsidRPr="007F3817" w:rsidR="00E95E84">
        <w:t>.</w:t>
      </w:r>
    </w:p>
    <w:p w:rsidRPr="007F3817" w:rsidR="0083300A" w:rsidP="0083300A" w:rsidRDefault="00092EE7" w14:paraId="78F95C62" w14:textId="2111277D">
      <w:pPr>
        <w:pStyle w:val="Heading2"/>
      </w:pPr>
      <w:bookmarkStart w:name="_Toc96676748" w:id="37"/>
      <w:r w:rsidRPr="007F3817">
        <w:t>Review</w:t>
      </w:r>
      <w:r w:rsidRPr="007F3817" w:rsidR="0066354A">
        <w:t xml:space="preserve"> </w:t>
      </w:r>
      <w:r w:rsidRPr="007F3817" w:rsidR="0083300A">
        <w:t>date</w:t>
      </w:r>
      <w:bookmarkEnd w:id="37"/>
    </w:p>
    <w:p w:rsidRPr="007F3817" w:rsidR="0083300A" w:rsidP="0083300A" w:rsidRDefault="0083300A" w14:paraId="14818B89" w14:textId="35E1D047">
      <w:r w:rsidRPr="007F3817">
        <w:t>Th</w:t>
      </w:r>
      <w:r w:rsidRPr="007F3817" w:rsidR="004E229F">
        <w:t>is</w:t>
      </w:r>
      <w:r w:rsidRPr="007F3817">
        <w:t xml:space="preserve"> </w:t>
      </w:r>
      <w:r w:rsidRPr="007F3817" w:rsidR="004E229F">
        <w:t>document</w:t>
      </w:r>
      <w:r w:rsidRPr="007F3817">
        <w:t xml:space="preserve"> will be reviewed before M</w:t>
      </w:r>
      <w:r w:rsidRPr="007F3817" w:rsidR="002D05CD">
        <w:t>arc</w:t>
      </w:r>
      <w:r w:rsidRPr="007F3817">
        <w:t>h 202</w:t>
      </w:r>
      <w:r w:rsidR="0051618C">
        <w:t>4</w:t>
      </w:r>
      <w:r w:rsidRPr="007F3817">
        <w:t>.</w:t>
      </w:r>
    </w:p>
    <w:p w:rsidRPr="007F3817" w:rsidR="00B71B6F" w:rsidP="00B71B6F" w:rsidRDefault="00B71B6F" w14:paraId="0CD2F694" w14:textId="62790A43">
      <w:pPr>
        <w:pStyle w:val="Heading2"/>
      </w:pPr>
      <w:bookmarkStart w:name="_Toc96676749" w:id="38"/>
      <w:r w:rsidRPr="007F3817">
        <w:t>Main points</w:t>
      </w:r>
      <w:bookmarkEnd w:id="28"/>
      <w:bookmarkEnd w:id="29"/>
      <w:bookmarkEnd w:id="30"/>
      <w:bookmarkEnd w:id="31"/>
      <w:bookmarkEnd w:id="32"/>
      <w:bookmarkEnd w:id="33"/>
      <w:bookmarkEnd w:id="34"/>
      <w:bookmarkEnd w:id="35"/>
      <w:bookmarkEnd w:id="36"/>
      <w:bookmarkEnd w:id="38"/>
    </w:p>
    <w:p w:rsidRPr="007F3817" w:rsidR="008C719C" w:rsidP="008C719C" w:rsidRDefault="008C719C" w14:paraId="1259A604" w14:textId="3D629CAA">
      <w:pPr>
        <w:spacing w:before="120" w:after="120"/>
        <w:rPr>
          <w:rFonts w:cs="Arial"/>
        </w:rPr>
      </w:pPr>
      <w:bookmarkStart w:name="_Toc31891642" w:id="39"/>
      <w:bookmarkEnd w:id="3"/>
      <w:bookmarkEnd w:id="4"/>
      <w:bookmarkEnd w:id="5"/>
      <w:r w:rsidRPr="007F3817">
        <w:rPr>
          <w:rFonts w:cs="Arial"/>
        </w:rPr>
        <w:t xml:space="preserve">This document sets out the </w:t>
      </w:r>
      <w:r w:rsidR="000B4C57">
        <w:rPr>
          <w:rFonts w:cs="Arial"/>
        </w:rPr>
        <w:t>FSA’</w:t>
      </w:r>
      <w:r w:rsidR="00BE7DF3">
        <w:rPr>
          <w:rFonts w:cs="Arial"/>
        </w:rPr>
        <w:t>s</w:t>
      </w:r>
      <w:r w:rsidRPr="007F3817">
        <w:rPr>
          <w:rFonts w:cs="Arial"/>
        </w:rPr>
        <w:t>:</w:t>
      </w:r>
    </w:p>
    <w:p w:rsidRPr="007F3817" w:rsidR="008C719C" w:rsidP="008C719C" w:rsidRDefault="008C719C" w14:paraId="1442A007" w14:textId="5BB2B12E">
      <w:pPr>
        <w:pStyle w:val="ListParagraph"/>
        <w:numPr>
          <w:ilvl w:val="0"/>
          <w:numId w:val="19"/>
        </w:numPr>
        <w:spacing w:before="120" w:line="276" w:lineRule="auto"/>
        <w:ind w:left="714" w:hanging="357"/>
        <w:contextualSpacing/>
        <w:rPr>
          <w:rFonts w:cs="Arial"/>
        </w:rPr>
      </w:pPr>
      <w:r w:rsidRPr="007F3817">
        <w:rPr>
          <w:rFonts w:cs="Arial"/>
        </w:rPr>
        <w:t>National Enforcement Priorities for England</w:t>
      </w:r>
      <w:r w:rsidRPr="007F3817" w:rsidR="008D33A6">
        <w:rPr>
          <w:rFonts w:cs="Arial"/>
        </w:rPr>
        <w:t xml:space="preserve"> and Wales</w:t>
      </w:r>
      <w:r w:rsidRPr="007F3817">
        <w:rPr>
          <w:rFonts w:cs="Arial"/>
        </w:rPr>
        <w:t xml:space="preserve">, in respect of animal feed </w:t>
      </w:r>
      <w:r w:rsidRPr="007F3817" w:rsidR="00D51EC9">
        <w:rPr>
          <w:rFonts w:cs="Arial"/>
        </w:rPr>
        <w:t xml:space="preserve">at all levels </w:t>
      </w:r>
      <w:r w:rsidRPr="007F3817" w:rsidR="00C75F58">
        <w:rPr>
          <w:rFonts w:cs="Arial"/>
        </w:rPr>
        <w:t xml:space="preserve">of production and/or supply </w:t>
      </w:r>
      <w:r w:rsidRPr="007F3817">
        <w:rPr>
          <w:rFonts w:cs="Arial"/>
        </w:rPr>
        <w:t xml:space="preserve">and food hygiene at the level of primary production </w:t>
      </w:r>
    </w:p>
    <w:p w:rsidRPr="007F3817" w:rsidR="008C719C" w:rsidP="008C719C" w:rsidRDefault="008C719C" w14:paraId="5E83C218" w14:textId="77777777">
      <w:pPr>
        <w:pStyle w:val="ListParagraph"/>
        <w:numPr>
          <w:ilvl w:val="0"/>
          <w:numId w:val="0"/>
        </w:numPr>
        <w:spacing w:before="120" w:line="276" w:lineRule="auto"/>
        <w:ind w:left="714"/>
        <w:contextualSpacing/>
        <w:rPr>
          <w:rFonts w:cs="Arial"/>
        </w:rPr>
      </w:pPr>
    </w:p>
    <w:p w:rsidR="0064732F" w:rsidP="005E4E4D" w:rsidRDefault="008C719C" w14:paraId="24E874B4" w14:textId="5A37D7E3">
      <w:pPr>
        <w:pStyle w:val="ListParagraph"/>
        <w:numPr>
          <w:ilvl w:val="0"/>
          <w:numId w:val="19"/>
        </w:numPr>
        <w:spacing w:before="120" w:line="276" w:lineRule="auto"/>
        <w:ind w:left="714" w:hanging="357"/>
        <w:contextualSpacing/>
      </w:pPr>
      <w:r w:rsidRPr="007F3817">
        <w:rPr>
          <w:rFonts w:cs="Arial"/>
        </w:rPr>
        <w:t xml:space="preserve">expectations of LAs to implement, where relevant, these priorities </w:t>
      </w:r>
      <w:r w:rsidRPr="007F3817" w:rsidR="00FB2ED5">
        <w:rPr>
          <w:rFonts w:cs="Arial"/>
        </w:rPr>
        <w:t xml:space="preserve">in the course of delivering </w:t>
      </w:r>
      <w:r w:rsidRPr="007F3817">
        <w:rPr>
          <w:rFonts w:cs="Arial"/>
        </w:rPr>
        <w:t>their intervention programme</w:t>
      </w:r>
      <w:bookmarkStart w:name="_Toc96676750" w:id="40"/>
    </w:p>
    <w:p w:rsidRPr="007F3817" w:rsidR="00AD019C" w:rsidP="00E71D70" w:rsidRDefault="00AD019C" w14:paraId="682A6285" w14:textId="2AE5A18D">
      <w:pPr>
        <w:pStyle w:val="Heading1"/>
      </w:pPr>
      <w:r w:rsidRPr="007F3817">
        <w:lastRenderedPageBreak/>
        <w:t>Introduction</w:t>
      </w:r>
      <w:bookmarkEnd w:id="40"/>
    </w:p>
    <w:p w:rsidRPr="007F3817" w:rsidR="002F2492" w:rsidP="002F2492" w:rsidRDefault="002F2492" w14:paraId="22B994BF" w14:textId="2FD997A2">
      <w:pPr>
        <w:spacing w:before="120" w:after="120"/>
        <w:rPr>
          <w:rFonts w:cs="Arial"/>
        </w:rPr>
      </w:pPr>
      <w:r w:rsidRPr="007F3817">
        <w:rPr>
          <w:rFonts w:cs="Arial"/>
        </w:rPr>
        <w:t>The objectives of the priorities are to:</w:t>
      </w:r>
    </w:p>
    <w:p w:rsidR="006F4C32" w:rsidP="00687941" w:rsidRDefault="00463246" w14:paraId="1533A22D" w14:textId="20C5BDF2">
      <w:pPr>
        <w:pStyle w:val="Default"/>
        <w:numPr>
          <w:ilvl w:val="0"/>
          <w:numId w:val="20"/>
        </w:numPr>
        <w:autoSpaceDE/>
        <w:autoSpaceDN/>
        <w:adjustRightInd/>
        <w:spacing w:line="276" w:lineRule="auto"/>
        <w:ind w:left="714" w:hanging="357"/>
        <w:contextualSpacing/>
      </w:pPr>
      <w:r w:rsidRPr="006F4C32">
        <w:rPr>
          <w:bCs/>
        </w:rPr>
        <w:t>drive</w:t>
      </w:r>
      <w:r w:rsidRPr="006F4C32" w:rsidR="002F2492">
        <w:rPr>
          <w:bCs/>
        </w:rPr>
        <w:t xml:space="preserve"> an intelligence led approach to official controls</w:t>
      </w:r>
    </w:p>
    <w:p w:rsidRPr="006F4C32" w:rsidR="002F2492" w:rsidP="000D101B" w:rsidRDefault="002F2492" w14:paraId="4FEDF015" w14:textId="23DA9FDD">
      <w:pPr>
        <w:pStyle w:val="Default"/>
        <w:numPr>
          <w:ilvl w:val="0"/>
          <w:numId w:val="20"/>
        </w:numPr>
        <w:autoSpaceDE/>
        <w:autoSpaceDN/>
        <w:adjustRightInd/>
        <w:spacing w:line="276" w:lineRule="auto"/>
        <w:ind w:left="714" w:hanging="357"/>
        <w:contextualSpacing/>
      </w:pPr>
      <w:r w:rsidRPr="006F4C32">
        <w:t xml:space="preserve">maintain a level playing field for </w:t>
      </w:r>
      <w:r w:rsidRPr="006F4C32" w:rsidR="006B4EC7">
        <w:t>compliant</w:t>
      </w:r>
      <w:r w:rsidRPr="006F4C32">
        <w:t xml:space="preserve"> food and feed businesses, which is in the interests of industry as a whole</w:t>
      </w:r>
      <w:r w:rsidRPr="006F4C32" w:rsidR="002575C3">
        <w:t xml:space="preserve"> and supports trade</w:t>
      </w:r>
      <w:r w:rsidRPr="006F4C32" w:rsidR="006B1E92">
        <w:t xml:space="preserve"> in feed and food</w:t>
      </w:r>
    </w:p>
    <w:p w:rsidR="00BA67ED" w:rsidP="00D27F46" w:rsidRDefault="002F2492" w14:paraId="6098B98B" w14:textId="77777777">
      <w:pPr>
        <w:pStyle w:val="ListParagraph"/>
        <w:numPr>
          <w:ilvl w:val="0"/>
          <w:numId w:val="20"/>
        </w:numPr>
        <w:spacing w:after="0" w:line="276" w:lineRule="auto"/>
        <w:ind w:left="714" w:hanging="357"/>
        <w:contextualSpacing/>
        <w:rPr>
          <w:rFonts w:cs="Arial"/>
        </w:rPr>
      </w:pPr>
      <w:r w:rsidRPr="00D27F46">
        <w:rPr>
          <w:rFonts w:cs="Arial"/>
        </w:rPr>
        <w:t xml:space="preserve">reduce unnecessary burdens by focusing LA activity on areas </w:t>
      </w:r>
      <w:r w:rsidRPr="00D27F46" w:rsidR="00FF7FF3">
        <w:rPr>
          <w:rFonts w:cs="Arial"/>
        </w:rPr>
        <w:t>of potential non-</w:t>
      </w:r>
      <w:r w:rsidRPr="00D27F46" w:rsidR="001D445E">
        <w:rPr>
          <w:rFonts w:cs="Arial"/>
        </w:rPr>
        <w:t>compliance</w:t>
      </w:r>
      <w:r w:rsidRPr="00D27F46" w:rsidR="00FF7FF3">
        <w:rPr>
          <w:rFonts w:cs="Arial"/>
        </w:rPr>
        <w:t xml:space="preserve"> that present a higher-risk to food and feed safety</w:t>
      </w:r>
    </w:p>
    <w:p w:rsidRPr="00D27F46" w:rsidR="004C4095" w:rsidP="00D27F46" w:rsidRDefault="006912CB" w14:paraId="3C213E3E" w14:textId="3D6B57EA">
      <w:pPr>
        <w:pStyle w:val="ListParagraph"/>
        <w:numPr>
          <w:ilvl w:val="0"/>
          <w:numId w:val="20"/>
        </w:numPr>
        <w:spacing w:after="0" w:line="276" w:lineRule="auto"/>
        <w:ind w:left="714" w:hanging="357"/>
        <w:contextualSpacing/>
        <w:rPr>
          <w:rFonts w:cs="Arial"/>
        </w:rPr>
      </w:pPr>
      <w:r w:rsidRPr="00D27F46">
        <w:rPr>
          <w:rFonts w:cs="Arial"/>
        </w:rPr>
        <w:t>drive up the quality and consistency of official controls</w:t>
      </w:r>
    </w:p>
    <w:p w:rsidRPr="0051618C" w:rsidR="002F2492" w:rsidP="00221E5B" w:rsidRDefault="002F2492" w14:paraId="530B9DD8" w14:textId="084A1671">
      <w:pPr>
        <w:pStyle w:val="ListParagraph"/>
        <w:numPr>
          <w:ilvl w:val="0"/>
          <w:numId w:val="20"/>
        </w:numPr>
        <w:spacing w:after="0" w:line="276" w:lineRule="auto"/>
        <w:ind w:left="714" w:hanging="357"/>
        <w:contextualSpacing/>
        <w:rPr>
          <w:rFonts w:cs="Arial"/>
        </w:rPr>
      </w:pPr>
      <w:r w:rsidRPr="0051618C">
        <w:rPr>
          <w:rFonts w:cs="Arial"/>
        </w:rPr>
        <w:t xml:space="preserve">realise </w:t>
      </w:r>
      <w:hyperlink w:history="1" r:id="rId15">
        <w:hyperlink w:history="1" r:id="rId16">
          <w:r w:rsidRPr="003202C2" w:rsidR="003202C2">
            <w:rPr>
              <w:rStyle w:val="Hyperlink"/>
            </w:rPr>
            <w:t>the FSA Strategy of 'Food you can trust'</w:t>
          </w:r>
        </w:hyperlink>
        <w:r w:rsidR="003202C2">
          <w:t xml:space="preserve"> </w:t>
        </w:r>
        <w:r w:rsidRPr="0051618C" w:rsidR="0051618C">
          <w:rPr>
            <w:rStyle w:val="Hyperlink"/>
            <w:rFonts w:cs="Arial"/>
          </w:rPr>
          <w:t xml:space="preserve"> </w:t>
        </w:r>
      </w:hyperlink>
      <w:r w:rsidRPr="0051618C" w:rsidR="0051618C">
        <w:rPr>
          <w:rFonts w:cs="Arial"/>
        </w:rPr>
        <w:t xml:space="preserve"> </w:t>
      </w:r>
    </w:p>
    <w:p w:rsidRPr="007F3817" w:rsidR="00AD019C" w:rsidP="00AD019C" w:rsidRDefault="00AD019C" w14:paraId="21EBCBEC" w14:textId="77777777">
      <w:pPr>
        <w:spacing w:before="120" w:after="120"/>
        <w:rPr>
          <w:rFonts w:cs="Arial"/>
        </w:rPr>
      </w:pPr>
      <w:r w:rsidRPr="007F3817">
        <w:rPr>
          <w:rFonts w:cs="Arial"/>
        </w:rPr>
        <w:t>The priorities:</w:t>
      </w:r>
    </w:p>
    <w:p w:rsidRPr="007F3817" w:rsidR="00AD019C" w:rsidP="00E43B25" w:rsidRDefault="00AD019C" w14:paraId="6DFAE929" w14:textId="0231BC8C">
      <w:pPr>
        <w:pStyle w:val="ListParagraph"/>
        <w:numPr>
          <w:ilvl w:val="0"/>
          <w:numId w:val="21"/>
        </w:numPr>
        <w:spacing w:before="120" w:line="276" w:lineRule="auto"/>
        <w:ind w:left="714" w:hanging="357"/>
        <w:contextualSpacing/>
        <w:rPr>
          <w:rFonts w:cs="Arial"/>
        </w:rPr>
      </w:pPr>
      <w:r w:rsidRPr="007F3817">
        <w:rPr>
          <w:rFonts w:cs="Arial"/>
        </w:rPr>
        <w:t xml:space="preserve">have been informed by </w:t>
      </w:r>
      <w:r w:rsidR="006840E2">
        <w:rPr>
          <w:rFonts w:cs="Arial"/>
        </w:rPr>
        <w:t>i</w:t>
      </w:r>
      <w:r w:rsidR="001A56F6">
        <w:rPr>
          <w:rFonts w:cs="Arial"/>
        </w:rPr>
        <w:t xml:space="preserve">ntelligence from </w:t>
      </w:r>
      <w:r w:rsidR="00E43B25">
        <w:rPr>
          <w:rFonts w:cs="Arial"/>
        </w:rPr>
        <w:t xml:space="preserve">non-compliance data and feed incidents </w:t>
      </w:r>
    </w:p>
    <w:p w:rsidRPr="007F3817" w:rsidR="00AD019C" w:rsidP="00AD019C" w:rsidRDefault="00AD019C" w14:paraId="4DCFBC9C" w14:textId="1FD9C3C8">
      <w:pPr>
        <w:pStyle w:val="ListParagraph"/>
        <w:numPr>
          <w:ilvl w:val="0"/>
          <w:numId w:val="21"/>
        </w:numPr>
        <w:spacing w:before="120" w:line="276" w:lineRule="auto"/>
        <w:ind w:left="714" w:hanging="357"/>
        <w:contextualSpacing/>
        <w:rPr>
          <w:rFonts w:cs="Arial"/>
        </w:rPr>
      </w:pPr>
      <w:r w:rsidRPr="007F3817">
        <w:rPr>
          <w:rFonts w:cs="Arial"/>
        </w:rPr>
        <w:t xml:space="preserve">have been developed in consultation with feed industry and LA representatives; </w:t>
      </w:r>
      <w:hyperlink w:history="1" r:id="rId17">
        <w:r w:rsidR="00ED5B3E">
          <w:rPr>
            <w:rStyle w:val="Hyperlink"/>
            <w:rFonts w:cs="Arial"/>
          </w:rPr>
          <w:t>National Trading Standards (NTS)</w:t>
        </w:r>
      </w:hyperlink>
      <w:r w:rsidRPr="00DB4711">
        <w:rPr>
          <w:rFonts w:cs="Arial"/>
        </w:rPr>
        <w:t xml:space="preserve">; the National Agriculture Panel </w:t>
      </w:r>
      <w:r w:rsidRPr="007F3817">
        <w:rPr>
          <w:rFonts w:cs="Arial"/>
        </w:rPr>
        <w:t>(NAP) and National Animal Feed at Ports Panel (NAFPP) members</w:t>
      </w:r>
    </w:p>
    <w:p w:rsidRPr="007F3817" w:rsidR="00365A0E" w:rsidP="00365A0E" w:rsidRDefault="00365A0E" w14:paraId="45716785" w14:textId="77777777">
      <w:pPr>
        <w:spacing w:before="120" w:line="276" w:lineRule="auto"/>
        <w:contextualSpacing/>
      </w:pPr>
    </w:p>
    <w:p w:rsidRPr="007F3817" w:rsidR="007A618E" w:rsidP="007A618E" w:rsidRDefault="20739CF6" w14:paraId="0CC9D6FB" w14:textId="6093106B">
      <w:pPr>
        <w:spacing w:after="120"/>
        <w:rPr>
          <w:rFonts w:cs="Arial"/>
        </w:rPr>
      </w:pPr>
      <w:r w:rsidRPr="007F3817">
        <w:rPr>
          <w:rFonts w:cs="Arial"/>
          <w:color w:val="000000" w:themeColor="text1"/>
        </w:rPr>
        <w:t>T</w:t>
      </w:r>
      <w:r w:rsidRPr="007F3817" w:rsidR="00B2138A">
        <w:rPr>
          <w:rFonts w:cs="Arial"/>
          <w:color w:val="000000" w:themeColor="text1"/>
        </w:rPr>
        <w:t>he</w:t>
      </w:r>
      <w:r w:rsidRPr="007F3817" w:rsidR="00430F73">
        <w:rPr>
          <w:rFonts w:cs="Arial"/>
          <w:color w:val="000000" w:themeColor="text1"/>
        </w:rPr>
        <w:t xml:space="preserve"> </w:t>
      </w:r>
      <w:r w:rsidRPr="007F3817" w:rsidR="2DEC162C">
        <w:rPr>
          <w:rFonts w:cs="Arial"/>
          <w:color w:val="000000" w:themeColor="text1"/>
        </w:rPr>
        <w:t>g</w:t>
      </w:r>
      <w:r w:rsidRPr="007F3817" w:rsidR="007A618E">
        <w:rPr>
          <w:rFonts w:cs="Arial"/>
          <w:color w:val="000000" w:themeColor="text1"/>
        </w:rPr>
        <w:t xml:space="preserve">athering </w:t>
      </w:r>
      <w:r w:rsidRPr="007F3817" w:rsidR="007A618E">
        <w:rPr>
          <w:rFonts w:cs="Arial"/>
        </w:rPr>
        <w:t xml:space="preserve">and exchange of information, data and intelligence between </w:t>
      </w:r>
      <w:r w:rsidRPr="007F3817" w:rsidR="007526C7">
        <w:rPr>
          <w:rFonts w:cs="Arial"/>
        </w:rPr>
        <w:t>c</w:t>
      </w:r>
      <w:r w:rsidRPr="007F3817" w:rsidR="007A618E">
        <w:rPr>
          <w:rFonts w:cs="Arial"/>
        </w:rPr>
        <w:t xml:space="preserve">ompetent </w:t>
      </w:r>
      <w:r w:rsidRPr="007F3817" w:rsidR="007526C7">
        <w:rPr>
          <w:rFonts w:cs="Arial"/>
        </w:rPr>
        <w:t>a</w:t>
      </w:r>
      <w:r w:rsidRPr="007F3817" w:rsidR="007A618E">
        <w:rPr>
          <w:rFonts w:cs="Arial"/>
        </w:rPr>
        <w:t>uthorities, central government departments and industry</w:t>
      </w:r>
      <w:r w:rsidRPr="007F3817" w:rsidR="751CAD97">
        <w:rPr>
          <w:rFonts w:cs="Arial"/>
        </w:rPr>
        <w:t>,</w:t>
      </w:r>
      <w:r w:rsidRPr="007F3817" w:rsidR="007A618E">
        <w:rPr>
          <w:rFonts w:cs="Arial"/>
        </w:rPr>
        <w:t xml:space="preserve"> </w:t>
      </w:r>
      <w:r w:rsidRPr="007F3817" w:rsidR="00635CC1">
        <w:rPr>
          <w:rFonts w:cs="Arial"/>
        </w:rPr>
        <w:t xml:space="preserve">including FSA </w:t>
      </w:r>
      <w:r w:rsidRPr="007F3817" w:rsidR="00485159">
        <w:rPr>
          <w:rFonts w:cs="Arial"/>
        </w:rPr>
        <w:t>a</w:t>
      </w:r>
      <w:r w:rsidRPr="007F3817" w:rsidR="00635CC1">
        <w:rPr>
          <w:rFonts w:cs="Arial"/>
        </w:rPr>
        <w:t xml:space="preserve">pproved </w:t>
      </w:r>
      <w:r w:rsidRPr="007F3817" w:rsidR="00485159">
        <w:rPr>
          <w:rFonts w:cs="Arial"/>
        </w:rPr>
        <w:t>a</w:t>
      </w:r>
      <w:r w:rsidRPr="007F3817" w:rsidR="00635CC1">
        <w:rPr>
          <w:rFonts w:cs="Arial"/>
        </w:rPr>
        <w:t xml:space="preserve">ssurance </w:t>
      </w:r>
      <w:r w:rsidRPr="007F3817" w:rsidR="00485159">
        <w:rPr>
          <w:rFonts w:cs="Arial"/>
        </w:rPr>
        <w:t>s</w:t>
      </w:r>
      <w:r w:rsidRPr="007F3817" w:rsidR="00635CC1">
        <w:rPr>
          <w:rFonts w:cs="Arial"/>
        </w:rPr>
        <w:t>chemes</w:t>
      </w:r>
      <w:r w:rsidRPr="007F3817" w:rsidR="670431AE">
        <w:rPr>
          <w:rFonts w:cs="Arial"/>
        </w:rPr>
        <w:t>,</w:t>
      </w:r>
      <w:r w:rsidRPr="007F3817" w:rsidR="00635CC1">
        <w:rPr>
          <w:rFonts w:cs="Arial"/>
        </w:rPr>
        <w:t xml:space="preserve"> </w:t>
      </w:r>
      <w:r w:rsidRPr="007F3817" w:rsidR="007A618E">
        <w:rPr>
          <w:rFonts w:cs="Arial"/>
        </w:rPr>
        <w:t>is a key element to an effective risk-based system of official feed and food controls.</w:t>
      </w:r>
    </w:p>
    <w:p w:rsidRPr="007F3817" w:rsidR="007A618E" w:rsidP="00365A0E" w:rsidRDefault="007A618E" w14:paraId="605DE292" w14:textId="271B744F">
      <w:pPr>
        <w:spacing w:line="276" w:lineRule="auto"/>
        <w:contextualSpacing/>
        <w:rPr>
          <w:rFonts w:cs="Arial"/>
          <w:spacing w:val="15"/>
        </w:rPr>
      </w:pPr>
      <w:r w:rsidRPr="007F3817">
        <w:rPr>
          <w:rFonts w:cs="Arial"/>
        </w:rPr>
        <w:t>LAs are expected to ensur</w:t>
      </w:r>
      <w:r w:rsidRPr="007F3817" w:rsidR="00E63D30">
        <w:rPr>
          <w:rFonts w:cs="Arial"/>
        </w:rPr>
        <w:t>e</w:t>
      </w:r>
      <w:r w:rsidRPr="007F3817">
        <w:rPr>
          <w:rFonts w:cs="Arial"/>
        </w:rPr>
        <w:t xml:space="preserve"> e</w:t>
      </w:r>
      <w:r w:rsidRPr="007F3817">
        <w:rPr>
          <w:rFonts w:asciiTheme="majorHAnsi" w:hAnsiTheme="majorHAnsi"/>
        </w:rPr>
        <w:t>ffective information sharing,</w:t>
      </w:r>
      <w:r w:rsidRPr="007F3817">
        <w:rPr>
          <w:rFonts w:asciiTheme="majorHAnsi" w:hAnsiTheme="majorHAnsi"/>
          <w:sz w:val="26"/>
          <w:szCs w:val="26"/>
        </w:rPr>
        <w:t xml:space="preserve"> </w:t>
      </w:r>
      <w:r w:rsidRPr="007F3817">
        <w:rPr>
          <w:rFonts w:asciiTheme="minorHAnsi" w:hAnsiTheme="minorHAnsi" w:cstheme="minorBidi"/>
        </w:rPr>
        <w:t xml:space="preserve">communication and exchange of intelligence </w:t>
      </w:r>
      <w:r w:rsidRPr="007F3817" w:rsidR="00A94A3E">
        <w:rPr>
          <w:rFonts w:asciiTheme="minorHAnsi" w:hAnsiTheme="minorHAnsi" w:cstheme="minorBidi"/>
        </w:rPr>
        <w:t xml:space="preserve">in accordance with the </w:t>
      </w:r>
      <w:hyperlink w:history="1" r:id="rId18">
        <w:r w:rsidRPr="00A05F18" w:rsidR="00A94A3E">
          <w:rPr>
            <w:rStyle w:val="Hyperlink"/>
            <w:rFonts w:asciiTheme="minorHAnsi" w:hAnsiTheme="minorHAnsi" w:cstheme="minorBidi"/>
          </w:rPr>
          <w:t>Feed</w:t>
        </w:r>
        <w:r w:rsidRPr="00A05F18" w:rsidR="00DB3F99">
          <w:rPr>
            <w:rStyle w:val="Hyperlink"/>
            <w:rFonts w:asciiTheme="minorHAnsi" w:hAnsiTheme="minorHAnsi" w:cstheme="minorBidi"/>
          </w:rPr>
          <w:t xml:space="preserve"> and Food </w:t>
        </w:r>
        <w:r w:rsidRPr="00A05F18" w:rsidR="00EC58FF">
          <w:rPr>
            <w:rStyle w:val="Hyperlink"/>
            <w:rFonts w:asciiTheme="minorHAnsi" w:hAnsiTheme="minorHAnsi" w:cstheme="minorBidi"/>
          </w:rPr>
          <w:t>L</w:t>
        </w:r>
        <w:r w:rsidRPr="00A05F18" w:rsidR="00DB3F99">
          <w:rPr>
            <w:rStyle w:val="Hyperlink"/>
            <w:rFonts w:asciiTheme="minorHAnsi" w:hAnsiTheme="minorHAnsi" w:cstheme="minorBidi"/>
          </w:rPr>
          <w:t>aw Codes of Practice and Practice Guid</w:t>
        </w:r>
        <w:r w:rsidRPr="00A05F18" w:rsidR="00845039">
          <w:rPr>
            <w:rStyle w:val="Hyperlink"/>
            <w:rFonts w:asciiTheme="minorHAnsi" w:hAnsiTheme="minorHAnsi" w:cstheme="minorBidi"/>
          </w:rPr>
          <w:t>a</w:t>
        </w:r>
        <w:r w:rsidRPr="00A05F18" w:rsidR="00DB3F99">
          <w:rPr>
            <w:rStyle w:val="Hyperlink"/>
            <w:rFonts w:asciiTheme="minorHAnsi" w:hAnsiTheme="minorHAnsi" w:cstheme="minorBidi"/>
          </w:rPr>
          <w:t>nce</w:t>
        </w:r>
      </w:hyperlink>
      <w:r w:rsidRPr="007F3817" w:rsidR="00CB7F25">
        <w:rPr>
          <w:rFonts w:cs="Arial"/>
        </w:rPr>
        <w:t xml:space="preserve">. The proactive use of </w:t>
      </w:r>
      <w:r w:rsidRPr="007F3817" w:rsidR="005C00E4">
        <w:rPr>
          <w:rFonts w:cs="Arial"/>
        </w:rPr>
        <w:t>recognised trading standards national intelligence databases (</w:t>
      </w:r>
      <w:r w:rsidRPr="007F3817" w:rsidR="004B3E3F">
        <w:rPr>
          <w:rFonts w:cs="Arial"/>
        </w:rPr>
        <w:t xml:space="preserve">such as </w:t>
      </w:r>
      <w:hyperlink w:history="1" r:id="rId19">
        <w:r w:rsidRPr="00DB4711" w:rsidR="005C00E4">
          <w:rPr>
            <w:rStyle w:val="Hyperlink"/>
            <w:rFonts w:cs="Arial"/>
          </w:rPr>
          <w:t>IDB</w:t>
        </w:r>
      </w:hyperlink>
      <w:r w:rsidRPr="00DB4711" w:rsidR="005C00E4">
        <w:rPr>
          <w:rFonts w:cs="Arial"/>
        </w:rPr>
        <w:t xml:space="preserve"> and </w:t>
      </w:r>
      <w:proofErr w:type="spellStart"/>
      <w:r w:rsidRPr="00DB4711" w:rsidR="005C00E4">
        <w:rPr>
          <w:rFonts w:cs="Arial"/>
        </w:rPr>
        <w:t>Memex</w:t>
      </w:r>
      <w:proofErr w:type="spellEnd"/>
      <w:r w:rsidRPr="00DB4711" w:rsidR="005C00E4">
        <w:rPr>
          <w:rFonts w:cs="Arial"/>
        </w:rPr>
        <w:t xml:space="preserve">) </w:t>
      </w:r>
      <w:r w:rsidRPr="00DB4711" w:rsidR="00154E72">
        <w:rPr>
          <w:rFonts w:cs="Arial"/>
        </w:rPr>
        <w:t>i</w:t>
      </w:r>
      <w:r w:rsidRPr="007F3817" w:rsidR="007D68FE">
        <w:rPr>
          <w:rFonts w:cs="Arial"/>
        </w:rPr>
        <w:t>s</w:t>
      </w:r>
      <w:r w:rsidRPr="007F3817" w:rsidR="00F006D7">
        <w:rPr>
          <w:rFonts w:cs="Arial"/>
        </w:rPr>
        <w:t xml:space="preserve"> </w:t>
      </w:r>
      <w:r w:rsidRPr="007F3817" w:rsidR="006D708C">
        <w:rPr>
          <w:rFonts w:cs="Arial"/>
        </w:rPr>
        <w:t xml:space="preserve">considered </w:t>
      </w:r>
      <w:r w:rsidRPr="007F3817" w:rsidR="00F006D7">
        <w:rPr>
          <w:rFonts w:cs="Arial"/>
        </w:rPr>
        <w:t xml:space="preserve">key </w:t>
      </w:r>
      <w:r w:rsidRPr="007F3817" w:rsidR="00E75EA2">
        <w:rPr>
          <w:rFonts w:cs="Arial"/>
        </w:rPr>
        <w:t>for the r</w:t>
      </w:r>
      <w:r w:rsidRPr="007F3817" w:rsidR="005C00E4">
        <w:rPr>
          <w:rFonts w:cs="Arial"/>
        </w:rPr>
        <w:t>ecord</w:t>
      </w:r>
      <w:r w:rsidRPr="007F3817" w:rsidR="00E75EA2">
        <w:rPr>
          <w:rFonts w:cs="Arial"/>
        </w:rPr>
        <w:t>ing</w:t>
      </w:r>
      <w:r w:rsidRPr="007F3817" w:rsidR="00324EB0">
        <w:rPr>
          <w:rFonts w:cs="Arial"/>
        </w:rPr>
        <w:t xml:space="preserve"> and sharing </w:t>
      </w:r>
      <w:r w:rsidRPr="007F3817" w:rsidR="008A7CFE">
        <w:rPr>
          <w:rFonts w:cs="Arial"/>
        </w:rPr>
        <w:t>of</w:t>
      </w:r>
      <w:r w:rsidRPr="007F3817" w:rsidR="005C00E4">
        <w:rPr>
          <w:rFonts w:cs="Arial"/>
        </w:rPr>
        <w:t xml:space="preserve"> intelligence</w:t>
      </w:r>
      <w:r w:rsidRPr="007F3817" w:rsidR="008A7CFE">
        <w:rPr>
          <w:rFonts w:cs="Arial"/>
        </w:rPr>
        <w:t xml:space="preserve">. </w:t>
      </w:r>
      <w:r w:rsidRPr="007F3817" w:rsidR="00E31B2C">
        <w:rPr>
          <w:rFonts w:cs="Arial"/>
        </w:rPr>
        <w:t xml:space="preserve">LAs should </w:t>
      </w:r>
      <w:r w:rsidRPr="007F3817" w:rsidR="005C00E4">
        <w:rPr>
          <w:rFonts w:asciiTheme="majorHAnsi" w:hAnsiTheme="majorHAnsi" w:cstheme="majorBidi"/>
          <w:spacing w:val="15"/>
        </w:rPr>
        <w:t>s</w:t>
      </w:r>
      <w:r w:rsidRPr="007F3817" w:rsidR="005C00E4">
        <w:rPr>
          <w:rFonts w:asciiTheme="majorHAnsi" w:hAnsiTheme="majorHAnsi" w:cstheme="majorBidi"/>
        </w:rPr>
        <w:t xml:space="preserve">hare </w:t>
      </w:r>
      <w:r w:rsidRPr="007F3817" w:rsidR="005C00E4">
        <w:rPr>
          <w:rFonts w:cs="Arial"/>
        </w:rPr>
        <w:t>all intelligence they become aware of in relation to known or suspected cases of food and/or feed fraud, including historic cases</w:t>
      </w:r>
      <w:r w:rsidRPr="007F3817" w:rsidR="3BF61739">
        <w:rPr>
          <w:rFonts w:cs="Arial"/>
        </w:rPr>
        <w:t>,</w:t>
      </w:r>
      <w:r w:rsidRPr="007F3817" w:rsidR="00053994">
        <w:rPr>
          <w:rFonts w:cs="Arial"/>
        </w:rPr>
        <w:t xml:space="preserve"> with the </w:t>
      </w:r>
      <w:hyperlink w:history="1" r:id="rId20">
        <w:r w:rsidR="00880608">
          <w:rPr>
            <w:rStyle w:val="Hyperlink"/>
            <w:rFonts w:cs="Arial"/>
          </w:rPr>
          <w:t>National Food Crime Unit (NFCU)</w:t>
        </w:r>
      </w:hyperlink>
      <w:r w:rsidRPr="007F3817" w:rsidR="00434D36">
        <w:rPr>
          <w:rFonts w:cs="Arial"/>
        </w:rPr>
        <w:t>.</w:t>
      </w:r>
    </w:p>
    <w:p w:rsidRPr="007F3817" w:rsidR="00AD019C" w:rsidP="00E71D70" w:rsidRDefault="00AD019C" w14:paraId="269EBE09" w14:textId="30616221">
      <w:pPr>
        <w:pStyle w:val="Heading1"/>
      </w:pPr>
      <w:bookmarkStart w:name="_Toc96676751" w:id="41"/>
      <w:r w:rsidRPr="007F3817">
        <w:lastRenderedPageBreak/>
        <w:t>National Priorities 202</w:t>
      </w:r>
      <w:r w:rsidR="0051618C">
        <w:t>3</w:t>
      </w:r>
      <w:r w:rsidRPr="007F3817" w:rsidR="0050686A">
        <w:t>/</w:t>
      </w:r>
      <w:r w:rsidRPr="007F3817">
        <w:t>2</w:t>
      </w:r>
      <w:r w:rsidR="0051618C">
        <w:t>4</w:t>
      </w:r>
      <w:bookmarkEnd w:id="41"/>
    </w:p>
    <w:p w:rsidRPr="007F3817" w:rsidR="00426ACC" w:rsidP="00426ACC" w:rsidRDefault="00426ACC" w14:paraId="047E61D5" w14:textId="0DE3AA27">
      <w:bookmarkStart w:name="_Hlk90535867" w:id="42"/>
      <w:r w:rsidRPr="007F3817">
        <w:rPr>
          <w:rFonts w:cs="Arial"/>
        </w:rPr>
        <w:t>The priorities are not listed in any particular order; the numbering is fo</w:t>
      </w:r>
      <w:bookmarkEnd w:id="42"/>
      <w:r w:rsidRPr="007F3817">
        <w:rPr>
          <w:rFonts w:cs="Arial"/>
        </w:rPr>
        <w:t>r reference only.</w:t>
      </w:r>
    </w:p>
    <w:p w:rsidRPr="007F3817" w:rsidR="00AD019C" w:rsidP="00960CD5" w:rsidRDefault="00AD019C" w14:paraId="473078AD" w14:textId="77777777">
      <w:pPr>
        <w:pStyle w:val="PrioritiesHead"/>
      </w:pPr>
      <w:r w:rsidRPr="007F3817">
        <w:t>Animal Feed Priorities</w:t>
      </w:r>
    </w:p>
    <w:tbl>
      <w:tblPr>
        <w:tblStyle w:val="TableGrid"/>
        <w:tblpPr w:leftFromText="180" w:rightFromText="180" w:vertAnchor="text" w:horzAnchor="margin" w:tblpY="17"/>
        <w:tblW w:w="0" w:type="auto"/>
        <w:tblBorders>
          <w:top w:val="single" w:color="969696" w:sz="4" w:space="0"/>
          <w:left w:val="single" w:color="969696" w:sz="4" w:space="0"/>
          <w:bottom w:val="single" w:color="969696" w:sz="4" w:space="0"/>
          <w:right w:val="single" w:color="969696" w:sz="4" w:space="0"/>
          <w:insideH w:val="single" w:color="969696" w:sz="4" w:space="0"/>
          <w:insideV w:val="single" w:color="969696" w:sz="4" w:space="0"/>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Pr="007F3817" w:rsidR="00973030" w:rsidTr="41E932BF" w14:paraId="34E0A10F" w14:textId="77777777">
        <w:trPr>
          <w:trHeight w:val="1392"/>
          <w:tblHeader/>
        </w:trPr>
        <w:tc>
          <w:tcPr>
            <w:tcW w:w="9714" w:type="dxa"/>
            <w:shd w:val="clear" w:color="auto" w:fill="C0DCAC" w:themeFill="accent3"/>
            <w:tcMar>
              <w:top w:w="0" w:type="dxa"/>
            </w:tcMar>
          </w:tcPr>
          <w:p w:rsidR="00665357" w:rsidP="00665357" w:rsidRDefault="00973030" w14:paraId="152D2985" w14:textId="0CE89D6B">
            <w:pPr>
              <w:pStyle w:val="priorities"/>
              <w:framePr w:hSpace="0" w:wrap="auto" w:hAnchor="text" w:vAnchor="margin" w:yAlign="inline"/>
              <w:ind w:left="1450" w:hanging="1450"/>
            </w:pPr>
            <w:r w:rsidRPr="007F3817">
              <w:rPr>
                <w:b/>
                <w:bCs/>
              </w:rPr>
              <w:t xml:space="preserve">Priority </w:t>
            </w:r>
            <w:r w:rsidRPr="007F3817" w:rsidR="000F5AB5">
              <w:rPr>
                <w:b/>
                <w:bCs/>
              </w:rPr>
              <w:t>1</w:t>
            </w:r>
            <w:r w:rsidRPr="007F3817" w:rsidR="00153ED5">
              <w:rPr>
                <w:b/>
                <w:bCs/>
              </w:rPr>
              <w:t>:</w:t>
            </w:r>
            <w:r w:rsidR="00665357">
              <w:rPr>
                <w:b/>
                <w:bCs/>
              </w:rPr>
              <w:t xml:space="preserve"> </w:t>
            </w:r>
            <w:r w:rsidR="00665357">
              <w:t xml:space="preserve">Verification of effective implementation and maintenance </w:t>
            </w:r>
          </w:p>
          <w:p w:rsidR="000B0A21" w:rsidP="00665357" w:rsidRDefault="00665357" w14:paraId="57FDCED5" w14:textId="277DDAE5">
            <w:pPr>
              <w:pStyle w:val="priorities"/>
              <w:framePr w:hSpace="0" w:wrap="auto" w:hAnchor="text" w:vAnchor="margin" w:yAlign="inline"/>
              <w:ind w:left="1450"/>
            </w:pPr>
            <w:r>
              <w:t>of feed safety management systems</w:t>
            </w:r>
          </w:p>
          <w:p w:rsidR="000B0A21" w:rsidP="000B0A21" w:rsidRDefault="000B0A21" w14:paraId="1D6F4685" w14:textId="6DEDFBAE">
            <w:pPr>
              <w:pStyle w:val="priorities"/>
              <w:framePr w:hSpace="0" w:wrap="auto" w:hAnchor="text" w:vAnchor="margin" w:yAlign="inline"/>
              <w:ind w:left="1450" w:hanging="426"/>
            </w:pPr>
            <w:r>
              <w:rPr>
                <w:b/>
                <w:bCs/>
              </w:rPr>
              <w:t>a:</w:t>
            </w:r>
            <w:r w:rsidR="005108F6">
              <w:rPr>
                <w:b/>
                <w:bCs/>
              </w:rPr>
              <w:t xml:space="preserve"> </w:t>
            </w:r>
            <w:r w:rsidR="005108F6">
              <w:t xml:space="preserve"> </w:t>
            </w:r>
            <w:r w:rsidRPr="000D101B" w:rsidR="005108F6">
              <w:t>Verification at all feed business types</w:t>
            </w:r>
          </w:p>
          <w:p w:rsidRPr="005108F6" w:rsidR="005108F6" w:rsidP="000D101B" w:rsidRDefault="005108F6" w14:paraId="5DDD31ED" w14:textId="22B6C7D3">
            <w:pPr>
              <w:pStyle w:val="priorities"/>
              <w:framePr w:hSpace="0" w:wrap="auto" w:hAnchor="text" w:vAnchor="margin" w:yAlign="inline"/>
              <w:ind w:left="1450" w:hanging="426"/>
            </w:pPr>
            <w:r w:rsidRPr="005108F6">
              <w:rPr>
                <w:b/>
                <w:bCs/>
              </w:rPr>
              <w:t>b:</w:t>
            </w:r>
            <w:r w:rsidRPr="000D101B">
              <w:t xml:space="preserve"> </w:t>
            </w:r>
            <w:r w:rsidR="00427382">
              <w:t xml:space="preserve"> </w:t>
            </w:r>
            <w:r w:rsidRPr="000D101B">
              <w:t>Verification at co-producers and businesses supplying former foodstuffs</w:t>
            </w:r>
          </w:p>
          <w:p w:rsidRPr="007F3817" w:rsidR="0054386B" w:rsidP="000D101B" w:rsidRDefault="0054386B" w14:paraId="39E59356" w14:textId="77777777">
            <w:pPr>
              <w:pStyle w:val="priorities"/>
              <w:framePr w:hSpace="0" w:wrap="auto" w:hAnchor="text" w:vAnchor="margin" w:yAlign="inline"/>
              <w:ind w:left="1450"/>
            </w:pPr>
          </w:p>
          <w:p w:rsidRPr="007F3817" w:rsidR="0043745E" w:rsidP="00EC15D3" w:rsidRDefault="0043745E" w14:paraId="4B8D2815" w14:textId="48D1B573">
            <w:pPr>
              <w:pStyle w:val="priorities"/>
              <w:framePr w:hSpace="0" w:wrap="auto" w:hAnchor="text" w:vAnchor="margin" w:yAlign="inline"/>
              <w:ind w:left="1450" w:hanging="1450"/>
            </w:pPr>
            <w:r w:rsidRPr="007F3817">
              <w:rPr>
                <w:b/>
              </w:rPr>
              <w:t xml:space="preserve">Priority </w:t>
            </w:r>
            <w:r w:rsidR="00426AD4">
              <w:rPr>
                <w:b/>
              </w:rPr>
              <w:t>2</w:t>
            </w:r>
            <w:r w:rsidRPr="007F3817">
              <w:rPr>
                <w:b/>
              </w:rPr>
              <w:t>:</w:t>
            </w:r>
            <w:r w:rsidRPr="007F3817">
              <w:t xml:space="preserve"> Effective monitoring of feed on farms </w:t>
            </w:r>
          </w:p>
          <w:p w:rsidR="005C5E7D" w:rsidP="00EC15D3" w:rsidRDefault="004C4863" w14:paraId="0EADCCFE" w14:textId="441DC563">
            <w:pPr>
              <w:pStyle w:val="priorities"/>
              <w:framePr w:hSpace="0" w:wrap="auto" w:hAnchor="text" w:vAnchor="margin" w:yAlign="inline"/>
              <w:ind w:left="1450" w:hanging="426"/>
            </w:pPr>
            <w:r w:rsidRPr="007F3817">
              <w:rPr>
                <w:b/>
                <w:bCs/>
              </w:rPr>
              <w:t>a</w:t>
            </w:r>
            <w:r w:rsidRPr="007F3817" w:rsidR="00637075">
              <w:rPr>
                <w:b/>
              </w:rPr>
              <w:t>:</w:t>
            </w:r>
            <w:r w:rsidRPr="007F3817" w:rsidR="00E75539">
              <w:rPr>
                <w:b/>
                <w:bCs/>
              </w:rPr>
              <w:t xml:space="preserve"> </w:t>
            </w:r>
            <w:r w:rsidR="00427382">
              <w:rPr>
                <w:b/>
                <w:bCs/>
              </w:rPr>
              <w:t xml:space="preserve"> </w:t>
            </w:r>
            <w:r w:rsidRPr="007F3817" w:rsidR="007E178D">
              <w:t>E</w:t>
            </w:r>
            <w:r w:rsidRPr="007F3817" w:rsidR="00E614DD">
              <w:t xml:space="preserve">xamination of former foodstuffs / co-products being used for </w:t>
            </w:r>
            <w:r w:rsidRPr="007F3817" w:rsidR="006D34C0">
              <w:t>f</w:t>
            </w:r>
            <w:r w:rsidRPr="007F3817" w:rsidR="00E614DD">
              <w:t>eed</w:t>
            </w:r>
            <w:r w:rsidRPr="007F3817" w:rsidR="002F6F24">
              <w:t xml:space="preserve"> </w:t>
            </w:r>
            <w:r w:rsidRPr="007F3817" w:rsidR="007E178D">
              <w:t>on farms</w:t>
            </w:r>
          </w:p>
          <w:p w:rsidRPr="007F3817" w:rsidR="00426AD4" w:rsidP="00EC15D3" w:rsidRDefault="00426AD4" w14:paraId="5FA433EA" w14:textId="12BC1EC3">
            <w:pPr>
              <w:pStyle w:val="priorities"/>
              <w:framePr w:hSpace="0" w:wrap="auto" w:hAnchor="text" w:vAnchor="margin" w:yAlign="inline"/>
              <w:ind w:left="1450" w:hanging="426"/>
            </w:pPr>
            <w:r>
              <w:rPr>
                <w:b/>
                <w:bCs/>
              </w:rPr>
              <w:t>b:</w:t>
            </w:r>
            <w:r>
              <w:t xml:space="preserve"> </w:t>
            </w:r>
            <w:r w:rsidR="00427382">
              <w:t xml:space="preserve"> </w:t>
            </w:r>
            <w:r w:rsidRPr="00974591" w:rsidR="00974591">
              <w:t>Effective monitoring of pest control procedures</w:t>
            </w:r>
          </w:p>
          <w:p w:rsidRPr="007F3817" w:rsidR="004C4863" w:rsidP="00EC15D3" w:rsidRDefault="00426AD4" w14:paraId="3CA5688A" w14:textId="1D4BA5C6">
            <w:pPr>
              <w:pStyle w:val="priorities"/>
              <w:framePr w:hSpace="0" w:wrap="auto" w:hAnchor="text" w:vAnchor="margin" w:yAlign="inline"/>
              <w:ind w:left="1450" w:hanging="426"/>
            </w:pPr>
            <w:r w:rsidRPr="41E932BF">
              <w:rPr>
                <w:b/>
                <w:bCs/>
              </w:rPr>
              <w:t>c:</w:t>
            </w:r>
            <w:r w:rsidR="00E614DD">
              <w:t xml:space="preserve"> </w:t>
            </w:r>
            <w:r w:rsidR="00427382">
              <w:t xml:space="preserve"> </w:t>
            </w:r>
            <w:r w:rsidR="00E614DD">
              <w:t>On</w:t>
            </w:r>
            <w:r w:rsidR="00D40212">
              <w:t>-</w:t>
            </w:r>
            <w:r w:rsidR="00E614DD">
              <w:t>farm record keeping requirements</w:t>
            </w:r>
            <w:r w:rsidR="004176C2">
              <w:t xml:space="preserve"> </w:t>
            </w:r>
            <w:r w:rsidR="1AB77CF1">
              <w:t>and</w:t>
            </w:r>
            <w:r w:rsidR="004176C2">
              <w:t xml:space="preserve"> documented procedures</w:t>
            </w:r>
          </w:p>
          <w:p w:rsidRPr="007F3817" w:rsidR="004C4863" w:rsidDel="004C4863" w:rsidP="00EC15D3" w:rsidRDefault="004C4863" w14:paraId="44C5095A" w14:textId="77777777">
            <w:pPr>
              <w:pStyle w:val="priorities"/>
              <w:framePr w:hSpace="0" w:wrap="auto" w:hAnchor="text" w:vAnchor="margin" w:yAlign="inline"/>
              <w:ind w:left="1450" w:hanging="426"/>
            </w:pPr>
          </w:p>
          <w:p w:rsidRPr="007F3817" w:rsidR="000F5AB5" w:rsidP="00EC15D3" w:rsidRDefault="000F5AB5" w14:paraId="6E1A89E5" w14:textId="2D62E82C">
            <w:pPr>
              <w:pStyle w:val="priorities"/>
              <w:framePr w:hSpace="0" w:wrap="auto" w:hAnchor="text" w:vAnchor="margin" w:yAlign="inline"/>
              <w:ind w:left="1450" w:hanging="1450"/>
            </w:pPr>
            <w:r w:rsidRPr="007F3817">
              <w:rPr>
                <w:b/>
                <w:bCs/>
              </w:rPr>
              <w:t xml:space="preserve">Priority </w:t>
            </w:r>
            <w:r w:rsidR="00D6209B">
              <w:rPr>
                <w:b/>
                <w:bCs/>
              </w:rPr>
              <w:t>3</w:t>
            </w:r>
            <w:r w:rsidRPr="007F3817">
              <w:t>: Effective monitoring of storage arrangements at feed premises</w:t>
            </w:r>
          </w:p>
          <w:p w:rsidRPr="007F3817" w:rsidR="000F71D9" w:rsidP="00EC15D3" w:rsidRDefault="000F71D9" w14:paraId="49DD410C" w14:textId="77777777">
            <w:pPr>
              <w:pStyle w:val="priorities"/>
              <w:framePr w:hSpace="0" w:wrap="auto" w:hAnchor="text" w:vAnchor="margin" w:yAlign="inline"/>
              <w:ind w:left="1450" w:hanging="1450"/>
            </w:pPr>
          </w:p>
          <w:p w:rsidRPr="007F3817" w:rsidR="000F5AB5" w:rsidP="00EC15D3" w:rsidRDefault="00973030" w14:paraId="5010DF39" w14:textId="13D5E69F">
            <w:pPr>
              <w:pStyle w:val="priorities"/>
              <w:framePr w:hSpace="0" w:wrap="auto" w:hAnchor="text" w:vAnchor="margin" w:yAlign="inline"/>
              <w:ind w:left="1450" w:hanging="1450"/>
            </w:pPr>
            <w:r w:rsidRPr="007F3817">
              <w:rPr>
                <w:b/>
                <w:bCs/>
              </w:rPr>
              <w:t xml:space="preserve">Priority </w:t>
            </w:r>
            <w:r w:rsidR="00D6209B">
              <w:rPr>
                <w:b/>
                <w:bCs/>
              </w:rPr>
              <w:t>4</w:t>
            </w:r>
            <w:r w:rsidRPr="007F3817">
              <w:rPr>
                <w:b/>
                <w:bCs/>
              </w:rPr>
              <w:t>:</w:t>
            </w:r>
            <w:r w:rsidRPr="007F3817">
              <w:t xml:space="preserve"> Verification of feed labelling</w:t>
            </w:r>
          </w:p>
          <w:p w:rsidRPr="007F3817" w:rsidR="000F71D9" w:rsidP="00EC15D3" w:rsidRDefault="000F71D9" w14:paraId="71473E23" w14:textId="77777777">
            <w:pPr>
              <w:pStyle w:val="priorities"/>
              <w:framePr w:hSpace="0" w:wrap="auto" w:hAnchor="text" w:vAnchor="margin" w:yAlign="inline"/>
              <w:ind w:left="1450" w:hanging="1450"/>
            </w:pPr>
          </w:p>
          <w:p w:rsidRPr="007F3817" w:rsidR="00973030" w:rsidP="00EC15D3" w:rsidRDefault="00973030" w14:paraId="6430880F" w14:textId="0FFD17A3">
            <w:pPr>
              <w:pStyle w:val="priorities"/>
              <w:framePr w:hSpace="0" w:wrap="auto" w:hAnchor="text" w:vAnchor="margin" w:yAlign="inline"/>
              <w:ind w:left="1450" w:hanging="1450"/>
            </w:pPr>
            <w:r w:rsidRPr="007F3817">
              <w:rPr>
                <w:b/>
                <w:bCs/>
              </w:rPr>
              <w:t>Priority</w:t>
            </w:r>
            <w:r w:rsidRPr="007F3817">
              <w:rPr>
                <w:rStyle w:val="Heading1Char"/>
                <w:b w:val="0"/>
                <w:bCs/>
                <w:color w:val="auto"/>
                <w:sz w:val="28"/>
                <w:szCs w:val="28"/>
              </w:rPr>
              <w:t xml:space="preserve"> </w:t>
            </w:r>
            <w:r w:rsidR="00D6209B">
              <w:rPr>
                <w:b/>
              </w:rPr>
              <w:t>5</w:t>
            </w:r>
            <w:r w:rsidRPr="007F3817">
              <w:rPr>
                <w:b/>
                <w:bCs/>
              </w:rPr>
              <w:t>:</w:t>
            </w:r>
            <w:r w:rsidRPr="007F3817">
              <w:t xml:space="preserve"> Effective monitoring of consignments of feed originating from </w:t>
            </w:r>
            <w:r w:rsidRPr="007F3817" w:rsidR="000F449A">
              <w:t>non-EU</w:t>
            </w:r>
            <w:r w:rsidRPr="007F3817">
              <w:t xml:space="preserve"> </w:t>
            </w:r>
            <w:r w:rsidRPr="007F3817" w:rsidR="004C369F">
              <w:t>c</w:t>
            </w:r>
            <w:r w:rsidRPr="007F3817">
              <w:t>ountries, at points of entry</w:t>
            </w:r>
          </w:p>
        </w:tc>
      </w:tr>
    </w:tbl>
    <w:p w:rsidRPr="007F3817" w:rsidR="00AD019C" w:rsidP="00960CD5" w:rsidRDefault="00AD019C" w14:paraId="6C985684" w14:textId="77777777">
      <w:pPr>
        <w:pStyle w:val="PrioritiesHead"/>
      </w:pPr>
      <w:r w:rsidRPr="007F3817">
        <w:t>Food Hygiene at Primary Production Priorities</w:t>
      </w:r>
    </w:p>
    <w:tbl>
      <w:tblPr>
        <w:tblStyle w:val="TableGrid"/>
        <w:tblpPr w:leftFromText="180" w:rightFromText="180" w:vertAnchor="text" w:horzAnchor="margin" w:tblpY="17"/>
        <w:tblW w:w="0" w:type="auto"/>
        <w:tblBorders>
          <w:top w:val="single" w:color="969696" w:sz="4" w:space="0"/>
          <w:left w:val="single" w:color="969696" w:sz="4" w:space="0"/>
          <w:bottom w:val="single" w:color="969696" w:sz="4" w:space="0"/>
          <w:right w:val="single" w:color="969696" w:sz="4" w:space="0"/>
          <w:insideH w:val="single" w:color="969696" w:sz="4" w:space="0"/>
          <w:insideV w:val="single" w:color="969696" w:sz="4" w:space="0"/>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Pr="007F3817" w:rsidR="00973030" w:rsidTr="00973030" w14:paraId="41F46805" w14:textId="77777777">
        <w:trPr>
          <w:trHeight w:val="1392"/>
          <w:tblHeader/>
        </w:trPr>
        <w:tc>
          <w:tcPr>
            <w:tcW w:w="9714" w:type="dxa"/>
            <w:shd w:val="clear" w:color="auto" w:fill="C0DCAC" w:themeFill="accent3"/>
            <w:tcMar>
              <w:top w:w="0" w:type="dxa"/>
            </w:tcMar>
          </w:tcPr>
          <w:p w:rsidRPr="007F3817" w:rsidR="00601335" w:rsidP="00EC15D3" w:rsidRDefault="00973030" w14:paraId="2663139E" w14:textId="7B8092B1">
            <w:pPr>
              <w:pStyle w:val="priorities"/>
              <w:framePr w:hSpace="0" w:wrap="auto" w:hAnchor="text" w:vAnchor="margin" w:yAlign="inline"/>
              <w:ind w:left="1450" w:hanging="1418"/>
            </w:pPr>
            <w:r w:rsidRPr="007F3817">
              <w:rPr>
                <w:b/>
                <w:bCs/>
              </w:rPr>
              <w:t xml:space="preserve">Priority </w:t>
            </w:r>
            <w:r w:rsidR="00D6209B">
              <w:rPr>
                <w:b/>
                <w:bCs/>
              </w:rPr>
              <w:t>6</w:t>
            </w:r>
            <w:r w:rsidRPr="007F3817">
              <w:rPr>
                <w:b/>
                <w:bCs/>
              </w:rPr>
              <w:t>:</w:t>
            </w:r>
            <w:r w:rsidRPr="007F3817">
              <w:t xml:space="preserve"> </w:t>
            </w:r>
            <w:r w:rsidRPr="007F3817" w:rsidR="00393310">
              <w:rPr>
                <w:rFonts w:cs="Arial"/>
                <w:color w:val="000000" w:themeColor="text1"/>
              </w:rPr>
              <w:t>Effective identification, registration and inspection of food businesses producing higher-risk, fresh produce operating at the level of primary production</w:t>
            </w:r>
          </w:p>
        </w:tc>
      </w:tr>
    </w:tbl>
    <w:p w:rsidRPr="007F3817" w:rsidR="00117825" w:rsidP="00117825" w:rsidRDefault="00117825" w14:paraId="5C4E6429" w14:textId="77777777">
      <w:pPr>
        <w:rPr>
          <w:rFonts w:cs="Arial"/>
        </w:rPr>
      </w:pPr>
    </w:p>
    <w:p w:rsidRPr="007F3817" w:rsidR="00365A0E" w:rsidP="00AD019C" w:rsidRDefault="00117825" w14:paraId="4C99894C" w14:textId="77777777">
      <w:pPr>
        <w:rPr>
          <w:rFonts w:cs="Arial"/>
        </w:rPr>
        <w:sectPr w:rsidRPr="007F3817" w:rsidR="00365A0E" w:rsidSect="00356AC6">
          <w:headerReference w:type="even" r:id="rId21"/>
          <w:headerReference w:type="default" r:id="rId22"/>
          <w:footerReference w:type="default" r:id="rId23"/>
          <w:headerReference w:type="first" r:id="rId24"/>
          <w:footerReference w:type="first" r:id="rId25"/>
          <w:pgSz w:w="11906" w:h="16838" w:orient="portrait"/>
          <w:pgMar w:top="851" w:right="1077" w:bottom="1276" w:left="1077" w:header="709" w:footer="305" w:gutter="0"/>
          <w:cols w:space="708"/>
          <w:docGrid w:linePitch="360"/>
        </w:sectPr>
      </w:pPr>
      <w:r w:rsidRPr="007F3817">
        <w:rPr>
          <w:rFonts w:cs="Arial"/>
        </w:rPr>
        <w:t xml:space="preserve">Further information </w:t>
      </w:r>
      <w:r w:rsidRPr="007F3817" w:rsidR="00184D78">
        <w:rPr>
          <w:rFonts w:cs="Arial"/>
        </w:rPr>
        <w:t xml:space="preserve">on </w:t>
      </w:r>
      <w:r w:rsidRPr="007F3817">
        <w:rPr>
          <w:rFonts w:cs="Arial"/>
        </w:rPr>
        <w:t xml:space="preserve">each priority </w:t>
      </w:r>
      <w:r w:rsidRPr="007F3817" w:rsidR="00184D78">
        <w:rPr>
          <w:rFonts w:cs="Arial"/>
        </w:rPr>
        <w:t>is provided in the sections below.</w:t>
      </w:r>
    </w:p>
    <w:p w:rsidRPr="007F3817" w:rsidR="000F2936" w:rsidP="000D101B" w:rsidRDefault="00EC1E69" w14:paraId="74E9C3DF" w14:textId="53BBFC2D">
      <w:pPr>
        <w:pStyle w:val="Heading2"/>
      </w:pPr>
      <w:bookmarkStart w:name="_Toc96676752" w:id="43"/>
      <w:r w:rsidRPr="00DB4711">
        <w:lastRenderedPageBreak/>
        <w:t>Animal Feed Priorities</w:t>
      </w:r>
      <w:bookmarkStart w:name="_Toc96676753" w:id="44"/>
      <w:bookmarkEnd w:id="43"/>
    </w:p>
    <w:p w:rsidRPr="007F3817" w:rsidR="00B1627B" w:rsidP="005E6FEB" w:rsidRDefault="00B1627B" w14:paraId="0846728D" w14:textId="4A3DFEC1">
      <w:pPr>
        <w:pStyle w:val="Heading3"/>
        <w:rPr>
          <w:strike/>
        </w:rPr>
      </w:pPr>
      <w:r w:rsidRPr="007F3817">
        <w:t xml:space="preserve">Priority 1: Verification of effective implementation and maintenance </w:t>
      </w:r>
      <w:r w:rsidRPr="007F3817">
        <w:br/>
      </w:r>
      <w:r w:rsidRPr="007F3817">
        <w:t xml:space="preserve">of </w:t>
      </w:r>
      <w:r w:rsidRPr="007F3817" w:rsidR="00240D30">
        <w:t>feed safety management systems</w:t>
      </w:r>
      <w:bookmarkEnd w:id="44"/>
    </w:p>
    <w:p w:rsidRPr="007F3817" w:rsidR="00B1627B" w:rsidP="00B1627B" w:rsidRDefault="00B1627B" w14:paraId="11A54DFD" w14:textId="23416B54">
      <w:pPr>
        <w:spacing w:after="120"/>
        <w:contextualSpacing/>
        <w:rPr>
          <w:rFonts w:cs="Arial"/>
          <w:color w:val="000000" w:themeColor="text1"/>
        </w:rPr>
      </w:pPr>
      <w:r w:rsidRPr="41E932BF">
        <w:rPr>
          <w:rFonts w:cs="Arial"/>
        </w:rPr>
        <w:t xml:space="preserve">LAs are expected to give priority to </w:t>
      </w:r>
      <w:r w:rsidRPr="41E932BF">
        <w:rPr>
          <w:rFonts w:cs="Arial"/>
          <w:color w:val="000000" w:themeColor="text1"/>
        </w:rPr>
        <w:t xml:space="preserve">verifying </w:t>
      </w:r>
      <w:r w:rsidRPr="41E932BF" w:rsidR="00A1297E">
        <w:rPr>
          <w:rFonts w:cs="Arial"/>
          <w:color w:val="000000" w:themeColor="text1"/>
        </w:rPr>
        <w:t xml:space="preserve">feed safety management systems </w:t>
      </w:r>
      <w:r w:rsidRPr="41E932BF" w:rsidR="00A75275">
        <w:rPr>
          <w:rFonts w:cs="Arial"/>
          <w:color w:val="000000" w:themeColor="text1"/>
        </w:rPr>
        <w:t>including</w:t>
      </w:r>
      <w:r w:rsidRPr="41E932BF" w:rsidR="00472D6A">
        <w:rPr>
          <w:rFonts w:cs="Arial"/>
          <w:color w:val="000000" w:themeColor="text1"/>
        </w:rPr>
        <w:t xml:space="preserve"> </w:t>
      </w:r>
      <w:r w:rsidRPr="41E932BF">
        <w:rPr>
          <w:rFonts w:cs="Arial"/>
          <w:color w:val="000000" w:themeColor="text1"/>
        </w:rPr>
        <w:t xml:space="preserve">permanent written procedures based on </w:t>
      </w:r>
      <w:r w:rsidRPr="41E932BF" w:rsidR="004C4758">
        <w:rPr>
          <w:rFonts w:cs="Arial"/>
          <w:color w:val="000000" w:themeColor="text1"/>
        </w:rPr>
        <w:t>Hazard Analysis and Critical Control Point</w:t>
      </w:r>
      <w:r w:rsidRPr="41E932BF">
        <w:rPr>
          <w:rFonts w:cs="Arial"/>
          <w:color w:val="000000" w:themeColor="text1"/>
        </w:rPr>
        <w:t xml:space="preserve"> </w:t>
      </w:r>
      <w:r w:rsidRPr="41E932BF" w:rsidR="004C4758">
        <w:rPr>
          <w:rFonts w:cs="Arial"/>
          <w:color w:val="000000" w:themeColor="text1"/>
        </w:rPr>
        <w:t>(</w:t>
      </w:r>
      <w:r w:rsidRPr="41E932BF">
        <w:rPr>
          <w:rFonts w:cs="Arial"/>
          <w:color w:val="000000" w:themeColor="text1"/>
        </w:rPr>
        <w:t>HACCP</w:t>
      </w:r>
      <w:r w:rsidRPr="41E932BF" w:rsidR="004C4758">
        <w:rPr>
          <w:rFonts w:cs="Arial"/>
          <w:color w:val="000000" w:themeColor="text1"/>
        </w:rPr>
        <w:t>)</w:t>
      </w:r>
      <w:r w:rsidRPr="41E932BF">
        <w:rPr>
          <w:rFonts w:cs="Arial"/>
          <w:color w:val="000000" w:themeColor="text1"/>
        </w:rPr>
        <w:t xml:space="preserve"> principles</w:t>
      </w:r>
      <w:r w:rsidRPr="41E932BF" w:rsidR="000C5ACA">
        <w:rPr>
          <w:rFonts w:cs="Arial"/>
          <w:color w:val="000000" w:themeColor="text1"/>
        </w:rPr>
        <w:t xml:space="preserve">. This includes </w:t>
      </w:r>
      <w:r w:rsidRPr="41E932BF">
        <w:rPr>
          <w:rFonts w:cs="Arial"/>
        </w:rPr>
        <w:t>ensuring Feed Business Operators (</w:t>
      </w:r>
      <w:r w:rsidRPr="41E932BF">
        <w:rPr>
          <w:rFonts w:cs="Arial"/>
          <w:color w:val="000000" w:themeColor="text1"/>
        </w:rPr>
        <w:t>FeBOs) understand legal requirements, are implementing, maintaining and reviewing</w:t>
      </w:r>
      <w:r w:rsidRPr="41E932BF" w:rsidR="00D85831">
        <w:rPr>
          <w:rFonts w:cs="Arial"/>
          <w:color w:val="000000" w:themeColor="text1"/>
        </w:rPr>
        <w:t>,</w:t>
      </w:r>
      <w:r w:rsidRPr="41E932BF">
        <w:rPr>
          <w:rFonts w:cs="Arial"/>
          <w:color w:val="000000" w:themeColor="text1"/>
        </w:rPr>
        <w:t xml:space="preserve"> as appropriate, their feed safety management systems</w:t>
      </w:r>
      <w:r w:rsidRPr="41E932BF" w:rsidR="00EC5FBB">
        <w:rPr>
          <w:rFonts w:cs="Arial"/>
          <w:color w:val="000000" w:themeColor="text1"/>
        </w:rPr>
        <w:t xml:space="preserve"> and HACCP</w:t>
      </w:r>
      <w:r w:rsidRPr="41E932BF" w:rsidR="00F80ED4">
        <w:rPr>
          <w:rFonts w:cs="Arial"/>
          <w:color w:val="000000" w:themeColor="text1"/>
        </w:rPr>
        <w:t xml:space="preserve"> pl</w:t>
      </w:r>
      <w:r w:rsidRPr="41E932BF" w:rsidR="00DB51AF">
        <w:rPr>
          <w:rFonts w:cs="Arial"/>
          <w:color w:val="000000" w:themeColor="text1"/>
        </w:rPr>
        <w:t>ans</w:t>
      </w:r>
      <w:r w:rsidRPr="41E932BF">
        <w:rPr>
          <w:rFonts w:cs="Arial"/>
          <w:color w:val="000000" w:themeColor="text1"/>
        </w:rPr>
        <w:t>, having regard to the nature, size and scale of the business</w:t>
      </w:r>
      <w:r w:rsidRPr="41E932BF" w:rsidR="00BE2AE7">
        <w:rPr>
          <w:rFonts w:cs="Arial"/>
          <w:color w:val="000000" w:themeColor="text1"/>
        </w:rPr>
        <w:t>.</w:t>
      </w:r>
      <w:r w:rsidRPr="41E932BF" w:rsidR="00811500">
        <w:rPr>
          <w:rFonts w:cs="Arial"/>
        </w:rPr>
        <w:t xml:space="preserve"> </w:t>
      </w:r>
      <w:bookmarkStart w:name="_Hlk99099542" w:id="45"/>
      <w:r w:rsidRPr="41E932BF" w:rsidR="00BE2AE7">
        <w:rPr>
          <w:rFonts w:cs="Arial"/>
        </w:rPr>
        <w:t>W</w:t>
      </w:r>
      <w:r w:rsidRPr="41E932BF" w:rsidR="00811500">
        <w:rPr>
          <w:rFonts w:cs="Arial"/>
        </w:rPr>
        <w:t>here a business has a</w:t>
      </w:r>
      <w:r w:rsidRPr="41E932BF" w:rsidR="702469F8">
        <w:rPr>
          <w:rFonts w:cs="Arial"/>
        </w:rPr>
        <w:t xml:space="preserve"> </w:t>
      </w:r>
      <w:hyperlink w:history="1" r:id="rId26">
        <w:r w:rsidRPr="41E932BF" w:rsidR="702469F8">
          <w:rPr>
            <w:rStyle w:val="Hyperlink"/>
            <w:rFonts w:cs="Arial"/>
          </w:rPr>
          <w:t xml:space="preserve">Primary Authority </w:t>
        </w:r>
      </w:hyperlink>
      <w:r w:rsidRPr="41E932BF" w:rsidR="00811500">
        <w:rPr>
          <w:rFonts w:cs="Arial"/>
        </w:rPr>
        <w:t xml:space="preserve"> relationship, verification of compliance must take account of any </w:t>
      </w:r>
      <w:r w:rsidRPr="41E932BF" w:rsidR="32E1483D">
        <w:rPr>
          <w:rFonts w:cs="Arial"/>
        </w:rPr>
        <w:t>P</w:t>
      </w:r>
      <w:r w:rsidRPr="41E932BF" w:rsidR="00811500">
        <w:rPr>
          <w:rFonts w:cs="Arial"/>
        </w:rPr>
        <w:t xml:space="preserve">rimary </w:t>
      </w:r>
      <w:r w:rsidRPr="41E932BF" w:rsidR="6ED938F9">
        <w:rPr>
          <w:rFonts w:cs="Arial"/>
        </w:rPr>
        <w:t>A</w:t>
      </w:r>
      <w:r w:rsidRPr="41E932BF" w:rsidR="00811500">
        <w:rPr>
          <w:rFonts w:cs="Arial"/>
        </w:rPr>
        <w:t>uthority assured advice issued and any active inspection plan.</w:t>
      </w:r>
      <w:bookmarkEnd w:id="45"/>
    </w:p>
    <w:p w:rsidRPr="007F3817" w:rsidR="00B1627B" w:rsidP="00B1627B" w:rsidRDefault="00B1627B" w14:paraId="0DAD9052" w14:textId="08B2FEDF">
      <w:pPr>
        <w:spacing w:after="120"/>
        <w:contextualSpacing/>
        <w:rPr>
          <w:rFonts w:cs="Arial"/>
          <w:color w:val="000000" w:themeColor="text1"/>
        </w:rPr>
      </w:pPr>
    </w:p>
    <w:p w:rsidR="49A098CC" w:rsidRDefault="49A098CC" w14:paraId="53720C7F" w14:textId="47976E7A">
      <w:pPr>
        <w:pStyle w:val="Heading4"/>
        <w:rPr>
          <w:sz w:val="28"/>
        </w:rPr>
      </w:pPr>
      <w:r w:rsidRPr="33F0454C">
        <w:rPr>
          <w:sz w:val="28"/>
        </w:rPr>
        <w:t>1a: Verification at all feed business</w:t>
      </w:r>
      <w:r w:rsidR="00861C51">
        <w:rPr>
          <w:sz w:val="28"/>
        </w:rPr>
        <w:t xml:space="preserve"> types</w:t>
      </w:r>
    </w:p>
    <w:p w:rsidR="33F0454C" w:rsidP="33F0454C" w:rsidRDefault="33F0454C" w14:paraId="0E9937C3" w14:textId="67411A13">
      <w:pPr>
        <w:spacing w:after="120"/>
        <w:contextualSpacing/>
        <w:rPr>
          <w:rFonts w:cs="Arial"/>
          <w:color w:val="000000" w:themeColor="text1"/>
        </w:rPr>
      </w:pPr>
    </w:p>
    <w:p w:rsidRPr="007F3817" w:rsidR="00B1627B" w:rsidP="00B1627B" w:rsidRDefault="00B1627B" w14:paraId="5686501C" w14:textId="47631BFD">
      <w:pPr>
        <w:spacing w:after="120"/>
        <w:contextualSpacing/>
        <w:rPr>
          <w:rFonts w:cs="Arial"/>
        </w:rPr>
      </w:pPr>
      <w:r w:rsidRPr="007F3817">
        <w:rPr>
          <w:rFonts w:cs="Arial"/>
          <w:color w:val="000000" w:themeColor="text1"/>
        </w:rPr>
        <w:t xml:space="preserve">This should include </w:t>
      </w:r>
      <w:r w:rsidRPr="007F3817">
        <w:rPr>
          <w:rFonts w:cs="Arial"/>
        </w:rPr>
        <w:t>a focus on the following:</w:t>
      </w:r>
    </w:p>
    <w:p w:rsidRPr="007F3817" w:rsidR="00B1627B" w:rsidP="00B1627B" w:rsidRDefault="00B1627B" w14:paraId="79BC3675" w14:textId="77777777">
      <w:pPr>
        <w:shd w:val="clear" w:color="auto" w:fill="FFFFFF"/>
        <w:spacing w:after="120"/>
        <w:ind w:left="1321" w:hanging="357"/>
        <w:contextualSpacing/>
        <w:rPr>
          <w:rFonts w:cs="Arial"/>
          <w:sz w:val="2"/>
          <w:szCs w:val="2"/>
        </w:rPr>
      </w:pPr>
    </w:p>
    <w:p w:rsidRPr="007F3817" w:rsidR="00B1627B" w:rsidP="00B1627B" w:rsidRDefault="00B1627B" w14:paraId="4F89C5B5" w14:textId="77777777">
      <w:pPr>
        <w:shd w:val="clear" w:color="auto" w:fill="FFFFFF"/>
        <w:spacing w:after="120"/>
        <w:ind w:left="680"/>
        <w:rPr>
          <w:rFonts w:cs="Arial"/>
          <w:sz w:val="2"/>
          <w:szCs w:val="2"/>
        </w:rPr>
      </w:pPr>
    </w:p>
    <w:p w:rsidRPr="007F3817" w:rsidR="00B1627B" w:rsidP="00B1627B" w:rsidRDefault="00B1627B" w14:paraId="7372971A" w14:textId="30472B34">
      <w:pPr>
        <w:pStyle w:val="ListParagraph"/>
        <w:numPr>
          <w:ilvl w:val="0"/>
          <w:numId w:val="45"/>
        </w:numPr>
        <w:shd w:val="clear" w:color="auto" w:fill="FFFFFF" w:themeFill="background1"/>
        <w:spacing w:line="276" w:lineRule="auto"/>
        <w:contextualSpacing/>
        <w:rPr>
          <w:rFonts w:eastAsia="Arial" w:cs="Arial"/>
        </w:rPr>
      </w:pPr>
      <w:r w:rsidRPr="007F3817">
        <w:rPr>
          <w:rFonts w:cs="Arial"/>
        </w:rPr>
        <w:t>identification of hazards</w:t>
      </w:r>
      <w:r w:rsidRPr="007F3817" w:rsidR="00632FCE">
        <w:rPr>
          <w:rFonts w:cs="Arial"/>
        </w:rPr>
        <w:t>,</w:t>
      </w:r>
      <w:r w:rsidRPr="007F3817">
        <w:rPr>
          <w:rFonts w:cs="Arial"/>
        </w:rPr>
        <w:t xml:space="preserve"> ensuring all steps in the process have been considered and any grouping of steps (e.g. consideration of individual ingredients) is appropriate and not done in such a way that hazards are overlooked or risk-assessed incorrectly</w:t>
      </w:r>
    </w:p>
    <w:p w:rsidRPr="007F3817" w:rsidR="00B1627B" w:rsidP="00B1627B" w:rsidRDefault="00B1627B" w14:paraId="0E1BC54C" w14:textId="77777777">
      <w:pPr>
        <w:shd w:val="clear" w:color="auto" w:fill="FFFFFF"/>
        <w:spacing w:after="120"/>
        <w:ind w:left="680"/>
        <w:rPr>
          <w:rFonts w:cs="Arial"/>
          <w:sz w:val="2"/>
          <w:szCs w:val="2"/>
        </w:rPr>
      </w:pPr>
    </w:p>
    <w:p w:rsidRPr="007F3817" w:rsidR="00B1627B" w:rsidP="00B1627B" w:rsidRDefault="000C73A0" w14:paraId="5A6CAA08" w14:textId="1AF56630">
      <w:pPr>
        <w:pStyle w:val="ListParagraph"/>
        <w:numPr>
          <w:ilvl w:val="0"/>
          <w:numId w:val="45"/>
        </w:numPr>
        <w:shd w:val="clear" w:color="auto" w:fill="FFFFFF" w:themeFill="background1"/>
        <w:spacing w:line="276" w:lineRule="auto"/>
        <w:rPr>
          <w:rFonts w:eastAsia="Arial" w:cs="Arial"/>
        </w:rPr>
      </w:pPr>
      <w:r>
        <w:t>where a hazard is not adequately controlled by a prerequisite procedure</w:t>
      </w:r>
      <w:r w:rsidR="0073673E">
        <w:t>,</w:t>
      </w:r>
      <w:r w:rsidR="0F4FCCBB">
        <w:t xml:space="preserve"> Critical Control Points (CCP</w:t>
      </w:r>
      <w:r w:rsidR="00957F07">
        <w:t>s</w:t>
      </w:r>
      <w:r w:rsidR="0F4FCCBB">
        <w:t xml:space="preserve">) are correctly identified, properly defined and </w:t>
      </w:r>
      <w:r w:rsidR="0073673E">
        <w:t>effectively</w:t>
      </w:r>
      <w:r w:rsidR="0F4FCCBB">
        <w:t xml:space="preserve"> controlled</w:t>
      </w:r>
      <w:r w:rsidR="0073673E">
        <w:t xml:space="preserve"> in a time</w:t>
      </w:r>
      <w:r w:rsidR="00932628">
        <w:t>l</w:t>
      </w:r>
      <w:r w:rsidR="0073673E">
        <w:t>y</w:t>
      </w:r>
      <w:r w:rsidR="00932628">
        <w:t xml:space="preserve"> </w:t>
      </w:r>
      <w:r w:rsidR="0073673E">
        <w:t>manner</w:t>
      </w:r>
      <w:r w:rsidR="0F4FCCBB">
        <w:t>. (NB.</w:t>
      </w:r>
      <w:r w:rsidR="00BD5CCD">
        <w:t xml:space="preserve"> </w:t>
      </w:r>
      <w:r w:rsidR="0F4FCCBB">
        <w:t>In relation to raw pet food</w:t>
      </w:r>
      <w:r w:rsidR="1EB038C8">
        <w:t>,</w:t>
      </w:r>
      <w:r w:rsidR="0F4FCCBB">
        <w:t xml:space="preserve"> CCPs should include safe sourcing)</w:t>
      </w:r>
    </w:p>
    <w:p w:rsidRPr="007F3817" w:rsidR="00B1627B" w:rsidP="00B1627B" w:rsidRDefault="00B1627B" w14:paraId="15C3E24E" w14:textId="77777777">
      <w:pPr>
        <w:shd w:val="clear" w:color="auto" w:fill="FFFFFF"/>
        <w:spacing w:after="120"/>
        <w:ind w:left="680"/>
        <w:rPr>
          <w:rFonts w:cs="Arial"/>
          <w:sz w:val="2"/>
          <w:szCs w:val="2"/>
        </w:rPr>
      </w:pPr>
    </w:p>
    <w:p w:rsidRPr="007F3817" w:rsidR="00B1627B" w:rsidP="00B1627B" w:rsidRDefault="00B1627B" w14:paraId="16CD854F" w14:textId="6A86BB73">
      <w:pPr>
        <w:pStyle w:val="ListParagraph"/>
        <w:numPr>
          <w:ilvl w:val="0"/>
          <w:numId w:val="45"/>
        </w:numPr>
        <w:spacing w:line="276" w:lineRule="auto"/>
        <w:contextualSpacing/>
        <w:rPr>
          <w:rFonts w:eastAsia="Arial" w:cs="Arial"/>
        </w:rPr>
      </w:pPr>
      <w:r w:rsidRPr="007F3817">
        <w:rPr>
          <w:rFonts w:cs="Arial"/>
        </w:rPr>
        <w:t xml:space="preserve">establishing that </w:t>
      </w:r>
      <w:r w:rsidRPr="007F3817">
        <w:rPr>
          <w:rFonts w:cs="Arial"/>
          <w:lang w:eastAsia="en-US"/>
        </w:rPr>
        <w:t>appropriate systems are in place to minimise cross-contamination between batches of feed</w:t>
      </w:r>
      <w:r w:rsidRPr="007F3817" w:rsidR="00D87D20">
        <w:rPr>
          <w:rFonts w:cs="Arial"/>
          <w:lang w:eastAsia="en-US"/>
        </w:rPr>
        <w:t xml:space="preserve">, </w:t>
      </w:r>
      <w:r w:rsidRPr="007F3817">
        <w:rPr>
          <w:rFonts w:cs="Arial"/>
          <w:lang w:eastAsia="en-US"/>
        </w:rPr>
        <w:t xml:space="preserve">particularly in respect of those containing coccidiostats, veterinary medicines or </w:t>
      </w:r>
      <w:hyperlink r:id="rId27">
        <w:r w:rsidR="001903F5">
          <w:rPr>
            <w:rStyle w:val="Hyperlink"/>
            <w:rFonts w:cs="Arial"/>
            <w:lang w:eastAsia="en-US"/>
          </w:rPr>
          <w:t>feed additives</w:t>
        </w:r>
      </w:hyperlink>
      <w:r w:rsidRPr="00DB4711">
        <w:rPr>
          <w:rFonts w:cs="Arial"/>
          <w:lang w:eastAsia="en-US"/>
        </w:rPr>
        <w:t xml:space="preserve"> with maximum permitted levels for any target species</w:t>
      </w:r>
    </w:p>
    <w:p w:rsidRPr="007F3817" w:rsidR="00B1627B" w:rsidP="00B1627B" w:rsidRDefault="00B1627B" w14:paraId="657FD94D" w14:textId="77777777">
      <w:pPr>
        <w:spacing w:after="120"/>
        <w:ind w:left="680" w:firstLine="70"/>
        <w:rPr>
          <w:rStyle w:val="Hyperlink"/>
          <w:rFonts w:cs="Arial"/>
          <w:sz w:val="2"/>
          <w:szCs w:val="2"/>
        </w:rPr>
      </w:pPr>
    </w:p>
    <w:p w:rsidRPr="007F3817" w:rsidR="00B1627B" w:rsidP="00B1627B" w:rsidRDefault="00B1627B" w14:paraId="74C04240" w14:textId="0EDB77CE">
      <w:pPr>
        <w:pStyle w:val="ListParagraph"/>
        <w:numPr>
          <w:ilvl w:val="0"/>
          <w:numId w:val="45"/>
        </w:numPr>
        <w:spacing w:line="276" w:lineRule="auto"/>
        <w:rPr>
          <w:rFonts w:eastAsia="Arial" w:cs="Arial"/>
        </w:rPr>
      </w:pPr>
      <w:r w:rsidRPr="007F3817">
        <w:rPr>
          <w:rFonts w:cs="Arial"/>
        </w:rPr>
        <w:t xml:space="preserve">appropriate sampling programmes at the feed business are in place to verify compliance with maximum levels of undesirable substances in feed materials and </w:t>
      </w:r>
      <w:r w:rsidRPr="007F3817" w:rsidR="00172A6E">
        <w:rPr>
          <w:rFonts w:cs="Arial"/>
        </w:rPr>
        <w:t xml:space="preserve">feed </w:t>
      </w:r>
      <w:r w:rsidRPr="007F3817">
        <w:rPr>
          <w:rFonts w:cs="Arial"/>
        </w:rPr>
        <w:t>additives. Checks should include an examination of analytical results and consideration of whether appropriate action has been taken</w:t>
      </w:r>
    </w:p>
    <w:p w:rsidRPr="007F3817" w:rsidR="00245BFF" w:rsidP="00B1627B" w:rsidRDefault="00B1627B" w14:paraId="10B8A1BA" w14:textId="6CE8DFA0">
      <w:pPr>
        <w:pStyle w:val="ListParagraph"/>
        <w:numPr>
          <w:ilvl w:val="0"/>
          <w:numId w:val="45"/>
        </w:numPr>
        <w:shd w:val="clear" w:color="auto" w:fill="FFFFFF" w:themeFill="background1"/>
        <w:spacing w:line="276" w:lineRule="auto"/>
        <w:contextualSpacing/>
        <w:rPr>
          <w:rFonts w:eastAsia="Arial" w:cs="Arial"/>
        </w:rPr>
      </w:pPr>
      <w:r w:rsidRPr="007F3817">
        <w:rPr>
          <w:rFonts w:cs="Arial"/>
        </w:rPr>
        <w:t xml:space="preserve">scrutinising traceability systems to ensure </w:t>
      </w:r>
      <w:r w:rsidRPr="007F3817" w:rsidR="00D47AB6">
        <w:rPr>
          <w:rFonts w:cs="Arial"/>
        </w:rPr>
        <w:t xml:space="preserve">that </w:t>
      </w:r>
      <w:r w:rsidRPr="007F3817" w:rsidR="00977218">
        <w:rPr>
          <w:rFonts w:cs="Arial"/>
        </w:rPr>
        <w:t>product</w:t>
      </w:r>
    </w:p>
    <w:p w:rsidRPr="007F3817" w:rsidR="00F75236" w:rsidP="0036790C" w:rsidRDefault="00F75236" w14:paraId="7CC8BCDF" w14:textId="77777777">
      <w:pPr>
        <w:pStyle w:val="ListParagraph"/>
        <w:numPr>
          <w:ilvl w:val="0"/>
          <w:numId w:val="0"/>
        </w:numPr>
        <w:shd w:val="clear" w:color="auto" w:fill="FFFFFF" w:themeFill="background1"/>
        <w:spacing w:line="276" w:lineRule="auto"/>
        <w:ind w:left="720"/>
        <w:contextualSpacing/>
        <w:rPr>
          <w:rFonts w:eastAsia="Arial" w:cs="Arial"/>
        </w:rPr>
      </w:pPr>
    </w:p>
    <w:p w:rsidRPr="007F3817" w:rsidR="00FF7DEB" w:rsidP="00662939" w:rsidRDefault="00FF7DEB" w14:paraId="3C8399D3" w14:textId="3CD7F0F7">
      <w:pPr>
        <w:pStyle w:val="ListParagraph"/>
        <w:numPr>
          <w:ilvl w:val="1"/>
          <w:numId w:val="57"/>
        </w:numPr>
        <w:shd w:val="clear" w:color="auto" w:fill="FFFFFF" w:themeFill="background1"/>
        <w:spacing w:line="276" w:lineRule="auto"/>
        <w:contextualSpacing/>
        <w:rPr>
          <w:rFonts w:eastAsia="Arial" w:cs="Arial"/>
        </w:rPr>
      </w:pPr>
      <w:r w:rsidRPr="007F3817">
        <w:rPr>
          <w:rFonts w:eastAsia="Arial" w:cs="Arial"/>
        </w:rPr>
        <w:t xml:space="preserve">can effectively be traced </w:t>
      </w:r>
      <w:r w:rsidRPr="007F3817" w:rsidR="00D47AB6">
        <w:rPr>
          <w:rFonts w:eastAsia="Arial" w:cs="Arial"/>
        </w:rPr>
        <w:t xml:space="preserve">in the event of a </w:t>
      </w:r>
      <w:r w:rsidRPr="007F3817" w:rsidR="00977218">
        <w:rPr>
          <w:rFonts w:eastAsia="Arial" w:cs="Arial"/>
        </w:rPr>
        <w:t xml:space="preserve">product </w:t>
      </w:r>
      <w:r w:rsidRPr="007F3817" w:rsidR="00D47AB6">
        <w:rPr>
          <w:rFonts w:eastAsia="Arial" w:cs="Arial"/>
        </w:rPr>
        <w:t>recall or withdrawal</w:t>
      </w:r>
    </w:p>
    <w:p w:rsidRPr="007F3817" w:rsidR="00DF78CF" w:rsidP="00E6719C" w:rsidRDefault="00DF78CF" w14:paraId="7A481A77" w14:textId="7BF522AC">
      <w:pPr>
        <w:pStyle w:val="ListParagraph"/>
        <w:numPr>
          <w:ilvl w:val="0"/>
          <w:numId w:val="0"/>
        </w:numPr>
        <w:shd w:val="clear" w:color="auto" w:fill="FFFFFF" w:themeFill="background1"/>
        <w:spacing w:line="276" w:lineRule="auto"/>
        <w:ind w:left="1440"/>
        <w:contextualSpacing/>
        <w:rPr>
          <w:rFonts w:eastAsia="Arial" w:cs="Arial"/>
          <w:highlight w:val="yellow"/>
        </w:rPr>
      </w:pPr>
    </w:p>
    <w:p w:rsidRPr="007F3817" w:rsidR="00FF7DEB" w:rsidP="0036790C" w:rsidRDefault="00B1627B" w14:paraId="6CE99D22" w14:textId="6ECDC5F7">
      <w:pPr>
        <w:pStyle w:val="ListParagraph"/>
        <w:numPr>
          <w:ilvl w:val="1"/>
          <w:numId w:val="57"/>
        </w:numPr>
        <w:shd w:val="clear" w:color="auto" w:fill="FFFFFF" w:themeFill="background1"/>
        <w:spacing w:line="276" w:lineRule="auto"/>
        <w:contextualSpacing/>
        <w:rPr>
          <w:rFonts w:eastAsia="Arial" w:cs="Arial"/>
        </w:rPr>
      </w:pPr>
      <w:r w:rsidRPr="007F3817">
        <w:rPr>
          <w:rFonts w:cs="Arial"/>
        </w:rPr>
        <w:t xml:space="preserve">not intended for feed use </w:t>
      </w:r>
      <w:r w:rsidRPr="007F3817" w:rsidR="00023367">
        <w:rPr>
          <w:rFonts w:cs="Arial"/>
        </w:rPr>
        <w:t>is</w:t>
      </w:r>
      <w:r w:rsidRPr="007F3817">
        <w:rPr>
          <w:rFonts w:cs="Arial"/>
        </w:rPr>
        <w:t xml:space="preserve"> not diverted into the feed/food chain</w:t>
      </w:r>
    </w:p>
    <w:p w:rsidRPr="007F3817" w:rsidR="00B1627B" w:rsidP="0036790C" w:rsidRDefault="00B1627B" w14:paraId="658DAB4B" w14:textId="2734F07C">
      <w:pPr>
        <w:pStyle w:val="ListParagraph"/>
        <w:numPr>
          <w:ilvl w:val="1"/>
          <w:numId w:val="0"/>
        </w:numPr>
        <w:shd w:val="clear" w:color="auto" w:fill="FFFFFF" w:themeFill="background1"/>
        <w:spacing w:line="276" w:lineRule="auto"/>
        <w:ind w:left="1440"/>
        <w:contextualSpacing/>
      </w:pPr>
    </w:p>
    <w:p w:rsidR="33F0454C" w:rsidP="33F0454C" w:rsidRDefault="33F0454C" w14:paraId="4AB2F384" w14:textId="039AD6E4">
      <w:pPr>
        <w:pStyle w:val="Heading3"/>
      </w:pPr>
    </w:p>
    <w:p w:rsidRPr="007F3817" w:rsidR="007F4A9C" w:rsidP="000D101B" w:rsidRDefault="5DE19CF6" w14:paraId="1A83BA9D" w14:textId="1A095ADC">
      <w:pPr>
        <w:pStyle w:val="Heading4"/>
        <w:rPr>
          <w:rFonts w:cs="Arial"/>
          <w:color w:val="000000" w:themeColor="text1"/>
          <w:shd w:val="clear" w:color="auto" w:fill="FFFFFF"/>
        </w:rPr>
      </w:pPr>
      <w:r w:rsidRPr="5205DF64">
        <w:rPr>
          <w:sz w:val="28"/>
        </w:rPr>
        <w:t>1</w:t>
      </w:r>
      <w:r w:rsidR="00F6131F">
        <w:rPr>
          <w:sz w:val="28"/>
        </w:rPr>
        <w:t>b</w:t>
      </w:r>
      <w:r w:rsidRPr="33F0454C" w:rsidR="38766DCA">
        <w:rPr>
          <w:sz w:val="28"/>
        </w:rPr>
        <w:t xml:space="preserve">: Verification at </w:t>
      </w:r>
      <w:r w:rsidRPr="33F0454C" w:rsidR="24B89328">
        <w:rPr>
          <w:sz w:val="28"/>
        </w:rPr>
        <w:t xml:space="preserve">co-producers and </w:t>
      </w:r>
      <w:r w:rsidRPr="33F0454C" w:rsidR="38766DCA">
        <w:rPr>
          <w:sz w:val="28"/>
        </w:rPr>
        <w:t xml:space="preserve">businesses supplying former foodstuffs </w:t>
      </w:r>
      <w:bookmarkStart w:name="_Hlk35414103" w:id="46"/>
    </w:p>
    <w:p w:rsidRPr="007F3817" w:rsidR="005643FA" w:rsidP="005643FA" w:rsidRDefault="007F4A9C" w14:paraId="54D7DF7E" w14:textId="0AC80203">
      <w:pPr>
        <w:shd w:val="clear" w:color="auto" w:fill="FFFFFF"/>
        <w:spacing w:line="276" w:lineRule="auto"/>
        <w:contextualSpacing/>
        <w:rPr>
          <w:rStyle w:val="CommentReference"/>
          <w:sz w:val="24"/>
          <w:szCs w:val="24"/>
        </w:rPr>
      </w:pPr>
      <w:r w:rsidRPr="007F3817">
        <w:rPr>
          <w:rFonts w:cs="Arial"/>
          <w:color w:val="000000" w:themeColor="text1"/>
          <w:shd w:val="clear" w:color="auto" w:fill="FFFFFF"/>
        </w:rPr>
        <w:t xml:space="preserve">Every year in the UK, around </w:t>
      </w:r>
      <w:hyperlink w:history="1" r:id="rId28">
        <w:r w:rsidRPr="007F3817">
          <w:rPr>
            <w:rStyle w:val="Hyperlink"/>
            <w:rFonts w:cs="Arial"/>
            <w:shd w:val="clear" w:color="auto" w:fill="FFFFFF"/>
          </w:rPr>
          <w:t>6</w:t>
        </w:r>
        <w:r w:rsidRPr="007F3817" w:rsidR="002C2123">
          <w:rPr>
            <w:rStyle w:val="Hyperlink"/>
            <w:rFonts w:cs="Arial"/>
            <w:shd w:val="clear" w:color="auto" w:fill="FFFFFF"/>
          </w:rPr>
          <w:t>5</w:t>
        </w:r>
        <w:r w:rsidRPr="007F3817">
          <w:rPr>
            <w:rStyle w:val="Hyperlink"/>
            <w:rFonts w:cs="Arial"/>
            <w:shd w:val="clear" w:color="auto" w:fill="FFFFFF"/>
          </w:rPr>
          <w:t>0,000 tonnes of former foodstuffs are processed as animal feed, worth £110 million</w:t>
        </w:r>
      </w:hyperlink>
      <w:r w:rsidRPr="00DB4711">
        <w:rPr>
          <w:rFonts w:cs="Arial"/>
          <w:color w:val="000000" w:themeColor="text1"/>
          <w:shd w:val="clear" w:color="auto" w:fill="FFFFFF"/>
        </w:rPr>
        <w:t>.</w:t>
      </w:r>
      <w:r w:rsidRPr="007F3817">
        <w:rPr>
          <w:rFonts w:cs="Arial"/>
          <w:color w:val="000000" w:themeColor="text1"/>
          <w:shd w:val="clear" w:color="auto" w:fill="FFFFFF"/>
        </w:rPr>
        <w:t xml:space="preserve"> </w:t>
      </w:r>
      <w:r w:rsidRPr="007F3817" w:rsidR="005643FA">
        <w:rPr>
          <w:rFonts w:cs="Arial"/>
        </w:rPr>
        <w:t>Where former foodstuffs intended for use in feed are delivered with packaging, it must undergo further treatment to remove the packaging before being used as feed. This process is often carried out at a specialist former foodstuffs processing premises.</w:t>
      </w:r>
    </w:p>
    <w:p w:rsidRPr="007F3817" w:rsidR="007F4A9C" w:rsidP="007F4A9C" w:rsidRDefault="007F4A9C" w14:paraId="5A742204" w14:textId="637A6976">
      <w:pPr>
        <w:spacing w:after="120"/>
        <w:contextualSpacing/>
        <w:rPr>
          <w:rFonts w:cs="Arial"/>
          <w:color w:val="000000"/>
          <w:lang w:eastAsia="en-US"/>
        </w:rPr>
      </w:pPr>
    </w:p>
    <w:p w:rsidRPr="007F3817" w:rsidR="005643FA" w:rsidP="33F0454C" w:rsidRDefault="005643FA" w14:paraId="14B6AF3F" w14:textId="160E988B">
      <w:pPr>
        <w:shd w:val="clear" w:color="auto" w:fill="FFFFFF" w:themeFill="background1"/>
        <w:spacing w:line="276" w:lineRule="auto"/>
        <w:rPr>
          <w:rStyle w:val="CommentReference"/>
          <w:sz w:val="24"/>
          <w:szCs w:val="24"/>
        </w:rPr>
      </w:pPr>
      <w:r w:rsidRPr="33F0454C">
        <w:rPr>
          <w:rStyle w:val="CommentReference"/>
          <w:sz w:val="24"/>
          <w:szCs w:val="24"/>
        </w:rPr>
        <w:t>NTS have produced</w:t>
      </w:r>
      <w:r w:rsidR="00C4778E">
        <w:rPr>
          <w:rStyle w:val="CommentReference"/>
          <w:sz w:val="24"/>
          <w:szCs w:val="24"/>
        </w:rPr>
        <w:t xml:space="preserve"> </w:t>
      </w:r>
      <w:r w:rsidR="00FD0B86">
        <w:rPr>
          <w:rStyle w:val="CommentReference"/>
          <w:sz w:val="24"/>
          <w:szCs w:val="24"/>
        </w:rPr>
        <w:t xml:space="preserve">a </w:t>
      </w:r>
      <w:hyperlink w:history="1" r:id="rId29">
        <w:r w:rsidRPr="00AE1BAD" w:rsidR="00FD0B86">
          <w:rPr>
            <w:rStyle w:val="Hyperlink"/>
          </w:rPr>
          <w:t>toolkit</w:t>
        </w:r>
      </w:hyperlink>
      <w:r w:rsidR="00FD0B86">
        <w:rPr>
          <w:rStyle w:val="CommentReference"/>
          <w:sz w:val="24"/>
          <w:szCs w:val="24"/>
        </w:rPr>
        <w:t xml:space="preserve"> </w:t>
      </w:r>
      <w:r w:rsidRPr="33F0454C">
        <w:rPr>
          <w:rStyle w:val="CommentReference"/>
          <w:sz w:val="24"/>
          <w:szCs w:val="24"/>
        </w:rPr>
        <w:t xml:space="preserve">to support </w:t>
      </w:r>
      <w:r w:rsidRPr="33F0454C" w:rsidR="00F64841">
        <w:rPr>
          <w:rStyle w:val="CommentReference"/>
          <w:sz w:val="24"/>
          <w:szCs w:val="24"/>
        </w:rPr>
        <w:t xml:space="preserve">LA </w:t>
      </w:r>
      <w:r w:rsidRPr="33F0454C">
        <w:rPr>
          <w:rStyle w:val="CommentReference"/>
          <w:sz w:val="24"/>
          <w:szCs w:val="24"/>
        </w:rPr>
        <w:t xml:space="preserve">officers in relation to </w:t>
      </w:r>
      <w:r w:rsidRPr="00AE1BAD" w:rsidR="00FD0B86">
        <w:rPr>
          <w:rStyle w:val="CommentReference"/>
          <w:sz w:val="24"/>
          <w:szCs w:val="24"/>
        </w:rPr>
        <w:t>businesses supplying former foodstuffs</w:t>
      </w:r>
      <w:r w:rsidRPr="33F0454C">
        <w:rPr>
          <w:rStyle w:val="CommentReference"/>
          <w:sz w:val="24"/>
          <w:szCs w:val="24"/>
        </w:rPr>
        <w:t xml:space="preserve"> and </w:t>
      </w:r>
      <w:r w:rsidRPr="00AE1BAD" w:rsidR="00FD0B86">
        <w:rPr>
          <w:rStyle w:val="CommentReference"/>
          <w:sz w:val="24"/>
          <w:szCs w:val="24"/>
        </w:rPr>
        <w:t>co-products</w:t>
      </w:r>
      <w:r w:rsidRPr="33F0454C" w:rsidR="009A1BAC">
        <w:rPr>
          <w:rStyle w:val="CommentReference"/>
          <w:sz w:val="24"/>
          <w:szCs w:val="24"/>
        </w:rPr>
        <w:t>.</w:t>
      </w:r>
      <w:r w:rsidRPr="33F0454C" w:rsidR="736AF234">
        <w:rPr>
          <w:rStyle w:val="CommentReference"/>
          <w:sz w:val="24"/>
          <w:szCs w:val="24"/>
        </w:rPr>
        <w:t xml:space="preserve"> </w:t>
      </w:r>
    </w:p>
    <w:p w:rsidRPr="007F3817" w:rsidR="005643FA" w:rsidP="005643FA" w:rsidRDefault="5123E057" w14:paraId="53AE3546" w14:textId="08F3DAF9">
      <w:pPr>
        <w:shd w:val="clear" w:color="auto" w:fill="FFFFFF" w:themeFill="background1"/>
        <w:spacing w:line="276" w:lineRule="auto"/>
        <w:rPr>
          <w:rStyle w:val="CommentReference"/>
          <w:sz w:val="24"/>
          <w:szCs w:val="24"/>
        </w:rPr>
      </w:pPr>
      <w:r w:rsidRPr="33F0454C">
        <w:rPr>
          <w:rStyle w:val="CommentReference"/>
          <w:sz w:val="24"/>
          <w:szCs w:val="24"/>
        </w:rPr>
        <w:t xml:space="preserve">Priority should be given to </w:t>
      </w:r>
      <w:r w:rsidRPr="33F0454C" w:rsidR="422BB8D0">
        <w:rPr>
          <w:rStyle w:val="CommentReference"/>
          <w:sz w:val="24"/>
          <w:szCs w:val="24"/>
        </w:rPr>
        <w:t xml:space="preserve">co-producers and </w:t>
      </w:r>
      <w:r w:rsidRPr="33F0454C" w:rsidR="48154D70">
        <w:rPr>
          <w:rStyle w:val="CommentReference"/>
          <w:sz w:val="24"/>
          <w:szCs w:val="24"/>
        </w:rPr>
        <w:t>independent</w:t>
      </w:r>
      <w:r w:rsidRPr="33F0454C">
        <w:rPr>
          <w:rStyle w:val="CommentReference"/>
          <w:sz w:val="24"/>
          <w:szCs w:val="24"/>
        </w:rPr>
        <w:t xml:space="preserve"> retailers</w:t>
      </w:r>
      <w:r w:rsidR="000832DB">
        <w:rPr>
          <w:rStyle w:val="CommentReference"/>
          <w:sz w:val="24"/>
          <w:szCs w:val="24"/>
        </w:rPr>
        <w:t xml:space="preserve"> supplying former foodstuffs</w:t>
      </w:r>
      <w:r w:rsidRPr="33F0454C" w:rsidR="6ED864B0">
        <w:rPr>
          <w:rStyle w:val="CommentReference"/>
          <w:sz w:val="24"/>
          <w:szCs w:val="24"/>
        </w:rPr>
        <w:t xml:space="preserve"> who may be supplying direct to farm </w:t>
      </w:r>
      <w:r w:rsidRPr="33F0454C" w:rsidR="0154D024">
        <w:rPr>
          <w:rStyle w:val="CommentReference"/>
          <w:sz w:val="24"/>
          <w:szCs w:val="24"/>
        </w:rPr>
        <w:t xml:space="preserve">or to </w:t>
      </w:r>
      <w:r w:rsidRPr="33F0454C" w:rsidR="4ACB830D">
        <w:rPr>
          <w:rStyle w:val="CommentReference"/>
          <w:sz w:val="24"/>
          <w:szCs w:val="24"/>
        </w:rPr>
        <w:t>intermediary</w:t>
      </w:r>
      <w:r w:rsidRPr="33F0454C" w:rsidR="0154D024">
        <w:rPr>
          <w:rStyle w:val="CommentReference"/>
          <w:sz w:val="24"/>
          <w:szCs w:val="24"/>
        </w:rPr>
        <w:t xml:space="preserve"> collectors </w:t>
      </w:r>
      <w:r w:rsidRPr="33F0454C" w:rsidR="7487A35B">
        <w:rPr>
          <w:rStyle w:val="CommentReference"/>
          <w:sz w:val="24"/>
          <w:szCs w:val="24"/>
        </w:rPr>
        <w:t>delivering to</w:t>
      </w:r>
      <w:r w:rsidRPr="33F0454C" w:rsidR="0154D024">
        <w:rPr>
          <w:rStyle w:val="CommentReference"/>
          <w:sz w:val="24"/>
          <w:szCs w:val="24"/>
        </w:rPr>
        <w:t xml:space="preserve"> processing </w:t>
      </w:r>
      <w:r w:rsidRPr="33F0454C" w:rsidR="64CCE0D2">
        <w:rPr>
          <w:rStyle w:val="CommentReference"/>
          <w:sz w:val="24"/>
          <w:szCs w:val="24"/>
        </w:rPr>
        <w:t>facilitie</w:t>
      </w:r>
      <w:r w:rsidRPr="33F0454C" w:rsidR="6ED864B0">
        <w:rPr>
          <w:rStyle w:val="CommentReference"/>
          <w:sz w:val="24"/>
          <w:szCs w:val="24"/>
        </w:rPr>
        <w:t>s</w:t>
      </w:r>
      <w:r w:rsidRPr="33F0454C" w:rsidR="5218CEF5">
        <w:rPr>
          <w:rStyle w:val="CommentReference"/>
          <w:sz w:val="24"/>
          <w:szCs w:val="24"/>
        </w:rPr>
        <w:t>.</w:t>
      </w:r>
      <w:r w:rsidRPr="33F0454C" w:rsidR="6ED864B0">
        <w:rPr>
          <w:rStyle w:val="CommentReference"/>
          <w:sz w:val="24"/>
          <w:szCs w:val="24"/>
        </w:rPr>
        <w:t xml:space="preserve"> </w:t>
      </w:r>
    </w:p>
    <w:p w:rsidRPr="007F3817" w:rsidR="007F4A9C" w:rsidP="007F4A9C" w:rsidRDefault="007F4A9C" w14:paraId="11E1DF0E" w14:textId="77777777">
      <w:pPr>
        <w:pStyle w:val="Default"/>
        <w:autoSpaceDE/>
        <w:autoSpaceDN/>
        <w:adjustRightInd/>
        <w:spacing w:after="120" w:line="276" w:lineRule="auto"/>
        <w:contextualSpacing/>
      </w:pPr>
    </w:p>
    <w:p w:rsidRPr="007F3817" w:rsidR="007F4A9C" w:rsidP="007F4A9C" w:rsidRDefault="00B56E1F" w14:paraId="2136D136" w14:textId="741BE778">
      <w:pPr>
        <w:pStyle w:val="Default"/>
        <w:autoSpaceDE/>
        <w:autoSpaceDN/>
        <w:adjustRightInd/>
        <w:spacing w:after="120" w:line="276" w:lineRule="auto"/>
        <w:contextualSpacing/>
      </w:pPr>
      <w:r w:rsidRPr="007F3817">
        <w:t>I</w:t>
      </w:r>
      <w:r w:rsidRPr="007F3817" w:rsidR="00390522">
        <w:t>n</w:t>
      </w:r>
      <w:r w:rsidRPr="007F3817">
        <w:t xml:space="preserve"> addition to the points covered by Priority 1</w:t>
      </w:r>
      <w:r w:rsidR="00802ECF">
        <w:t>a</w:t>
      </w:r>
      <w:r w:rsidRPr="007F3817" w:rsidR="00390522">
        <w:t>, this</w:t>
      </w:r>
      <w:r w:rsidRPr="007F3817" w:rsidR="007F4A9C">
        <w:t xml:space="preserve"> should include a focus on the following:</w:t>
      </w:r>
    </w:p>
    <w:p w:rsidRPr="007F3817" w:rsidR="007F4A9C" w:rsidP="007F4A9C" w:rsidRDefault="007F4A9C" w14:paraId="4F04D623" w14:textId="225C134F">
      <w:pPr>
        <w:pStyle w:val="ListParagraph"/>
        <w:numPr>
          <w:ilvl w:val="0"/>
          <w:numId w:val="23"/>
        </w:numPr>
        <w:shd w:val="clear" w:color="auto" w:fill="FFFFFF"/>
        <w:spacing w:line="276" w:lineRule="auto"/>
        <w:contextualSpacing/>
        <w:rPr>
          <w:rFonts w:cs="Arial"/>
        </w:rPr>
      </w:pPr>
      <w:r w:rsidRPr="007F3817">
        <w:rPr>
          <w:rFonts w:cs="Arial"/>
        </w:rPr>
        <w:t>the identification of control points to ensure that material is suitable for use as animal feed, for example feed for farmed animals does not include items such as meat, fish and shellfish (</w:t>
      </w:r>
      <w:r w:rsidRPr="007F3817" w:rsidR="00C37413">
        <w:rPr>
          <w:rFonts w:cs="Arial"/>
        </w:rPr>
        <w:t>including</w:t>
      </w:r>
      <w:r w:rsidRPr="007F3817" w:rsidR="0042754F">
        <w:rPr>
          <w:rFonts w:cs="Arial"/>
        </w:rPr>
        <w:t xml:space="preserve"> </w:t>
      </w:r>
      <w:r w:rsidRPr="007F3817">
        <w:rPr>
          <w:rFonts w:cs="Arial"/>
        </w:rPr>
        <w:t xml:space="preserve">products containing them or </w:t>
      </w:r>
      <w:r w:rsidRPr="007F3817" w:rsidR="00F064E5">
        <w:rPr>
          <w:rFonts w:cs="Arial"/>
        </w:rPr>
        <w:t xml:space="preserve">that </w:t>
      </w:r>
      <w:r w:rsidRPr="007F3817">
        <w:rPr>
          <w:rFonts w:cs="Arial"/>
        </w:rPr>
        <w:t>have been in contact with</w:t>
      </w:r>
      <w:r w:rsidRPr="007F3817" w:rsidR="00F064E5">
        <w:rPr>
          <w:rFonts w:cs="Arial"/>
        </w:rPr>
        <w:t xml:space="preserve"> them</w:t>
      </w:r>
      <w:r w:rsidRPr="007F3817">
        <w:rPr>
          <w:rFonts w:cs="Arial"/>
        </w:rPr>
        <w:t>)</w:t>
      </w:r>
    </w:p>
    <w:p w:rsidRPr="007F3817" w:rsidR="007F4A9C" w:rsidP="007F4A9C" w:rsidRDefault="007F4A9C" w14:paraId="0797EE89" w14:textId="77777777">
      <w:pPr>
        <w:shd w:val="clear" w:color="auto" w:fill="FFFFFF"/>
        <w:spacing w:after="120"/>
        <w:ind w:left="680"/>
        <w:rPr>
          <w:rFonts w:cs="Arial"/>
          <w:sz w:val="2"/>
          <w:szCs w:val="2"/>
        </w:rPr>
      </w:pPr>
    </w:p>
    <w:p w:rsidRPr="007F3817" w:rsidR="007F4A9C" w:rsidP="644626BA" w:rsidRDefault="007F4A9C" w14:paraId="6AA6ADDF" w14:textId="4C58DE85">
      <w:pPr>
        <w:pStyle w:val="ListParagraph"/>
        <w:numPr>
          <w:ilvl w:val="0"/>
          <w:numId w:val="23"/>
        </w:numPr>
        <w:shd w:val="clear" w:color="auto" w:fill="FFFFFF" w:themeFill="background1"/>
        <w:spacing w:line="276" w:lineRule="auto"/>
        <w:contextualSpacing/>
        <w:rPr>
          <w:rFonts w:cs="Arial"/>
        </w:rPr>
      </w:pPr>
      <w:r w:rsidRPr="007F3817">
        <w:rPr>
          <w:rFonts w:cs="Arial"/>
        </w:rPr>
        <w:t xml:space="preserve">appropriate segregation </w:t>
      </w:r>
      <w:r w:rsidRPr="007F3817" w:rsidR="7623C4E4">
        <w:rPr>
          <w:rFonts w:cs="Arial"/>
        </w:rPr>
        <w:t>of</w:t>
      </w:r>
      <w:r w:rsidRPr="007F3817" w:rsidR="00A37944">
        <w:rPr>
          <w:rFonts w:cs="Arial"/>
        </w:rPr>
        <w:t xml:space="preserve"> </w:t>
      </w:r>
      <w:r w:rsidRPr="007F3817">
        <w:rPr>
          <w:rFonts w:cs="Arial"/>
        </w:rPr>
        <w:t>material not intended for use as feed</w:t>
      </w:r>
    </w:p>
    <w:p w:rsidRPr="007F3817" w:rsidR="007F4A9C" w:rsidP="007F4A9C" w:rsidRDefault="007F4A9C" w14:paraId="17693562" w14:textId="77777777">
      <w:pPr>
        <w:shd w:val="clear" w:color="auto" w:fill="FFFFFF"/>
        <w:spacing w:after="120"/>
        <w:ind w:left="680"/>
        <w:rPr>
          <w:rFonts w:cs="Arial"/>
          <w:sz w:val="2"/>
          <w:szCs w:val="2"/>
        </w:rPr>
      </w:pPr>
    </w:p>
    <w:p w:rsidRPr="007F3817" w:rsidR="007F4A9C" w:rsidP="007F4A9C" w:rsidRDefault="007F4A9C" w14:paraId="3A319D42" w14:textId="3B2CABCF">
      <w:pPr>
        <w:pStyle w:val="ListParagraph"/>
        <w:numPr>
          <w:ilvl w:val="0"/>
          <w:numId w:val="23"/>
        </w:numPr>
        <w:shd w:val="clear" w:color="auto" w:fill="FFFFFF"/>
        <w:spacing w:line="276" w:lineRule="auto"/>
        <w:contextualSpacing/>
        <w:rPr>
          <w:rFonts w:cs="Arial"/>
        </w:rPr>
      </w:pPr>
      <w:r w:rsidRPr="007F3817">
        <w:rPr>
          <w:rFonts w:cs="Arial"/>
        </w:rPr>
        <w:t xml:space="preserve">the existence of an appropriate recorded training programme for staff in charge </w:t>
      </w:r>
      <w:r w:rsidRPr="007F3817" w:rsidR="00F32856">
        <w:rPr>
          <w:rFonts w:cs="Arial"/>
        </w:rPr>
        <w:br/>
      </w:r>
      <w:r w:rsidRPr="007F3817">
        <w:rPr>
          <w:rFonts w:cs="Arial"/>
        </w:rPr>
        <w:t>of dealing with former foodstuffs</w:t>
      </w:r>
    </w:p>
    <w:p w:rsidRPr="007F3817" w:rsidR="007F4A9C" w:rsidP="007F4A9C" w:rsidRDefault="007F4A9C" w14:paraId="1C6AD0B5" w14:textId="77777777">
      <w:pPr>
        <w:shd w:val="clear" w:color="auto" w:fill="FFFFFF"/>
        <w:spacing w:after="120"/>
        <w:ind w:left="680"/>
        <w:rPr>
          <w:rFonts w:cs="Arial"/>
          <w:sz w:val="2"/>
          <w:szCs w:val="2"/>
        </w:rPr>
      </w:pPr>
    </w:p>
    <w:p w:rsidRPr="007F3817" w:rsidR="007F4A9C" w:rsidP="007F4A9C" w:rsidRDefault="007F4A9C" w14:paraId="48D58087" w14:textId="20CCF88E">
      <w:pPr>
        <w:pStyle w:val="ListParagraph"/>
        <w:numPr>
          <w:ilvl w:val="0"/>
          <w:numId w:val="23"/>
        </w:numPr>
        <w:shd w:val="clear" w:color="auto" w:fill="FFFFFF"/>
        <w:spacing w:line="276" w:lineRule="auto"/>
        <w:contextualSpacing/>
        <w:rPr>
          <w:rFonts w:cs="Arial"/>
        </w:rPr>
      </w:pPr>
      <w:r w:rsidRPr="007F3817">
        <w:rPr>
          <w:rFonts w:cs="Arial"/>
        </w:rPr>
        <w:t xml:space="preserve">material is </w:t>
      </w:r>
      <w:r w:rsidRPr="007F3817" w:rsidR="00D93C83">
        <w:rPr>
          <w:rFonts w:cs="Arial"/>
        </w:rPr>
        <w:t xml:space="preserve">only supplied </w:t>
      </w:r>
      <w:r w:rsidRPr="007F3817">
        <w:rPr>
          <w:rFonts w:cs="Arial"/>
        </w:rPr>
        <w:t>to a registered feed business</w:t>
      </w:r>
    </w:p>
    <w:p w:rsidRPr="007F3817" w:rsidR="007F4A9C" w:rsidP="007F4A9C" w:rsidRDefault="007F4A9C" w14:paraId="41B08D8A" w14:textId="77777777">
      <w:pPr>
        <w:shd w:val="clear" w:color="auto" w:fill="FFFFFF"/>
        <w:spacing w:after="120"/>
        <w:ind w:left="360"/>
        <w:rPr>
          <w:rFonts w:cs="Arial"/>
          <w:sz w:val="2"/>
          <w:szCs w:val="2"/>
        </w:rPr>
      </w:pPr>
    </w:p>
    <w:p w:rsidRPr="007F3817" w:rsidR="007F4A9C" w:rsidP="004C369F" w:rsidRDefault="007F4A9C" w14:paraId="0F0DC30A" w14:textId="77777777">
      <w:pPr>
        <w:pStyle w:val="ListParagraph"/>
        <w:numPr>
          <w:ilvl w:val="0"/>
          <w:numId w:val="0"/>
        </w:numPr>
        <w:shd w:val="clear" w:color="auto" w:fill="FFFFFF"/>
        <w:spacing w:line="276" w:lineRule="auto"/>
        <w:ind w:left="720"/>
        <w:contextualSpacing/>
        <w:rPr>
          <w:rFonts w:cs="Arial"/>
          <w:sz w:val="2"/>
          <w:szCs w:val="2"/>
        </w:rPr>
      </w:pPr>
    </w:p>
    <w:p w:rsidRPr="007F3817" w:rsidR="004D0A57" w:rsidP="004D0A57" w:rsidRDefault="00CF373F" w14:paraId="2ECAC07E" w14:textId="77845724">
      <w:pPr>
        <w:pStyle w:val="ListParagraph"/>
        <w:numPr>
          <w:ilvl w:val="0"/>
          <w:numId w:val="23"/>
        </w:numPr>
        <w:shd w:val="clear" w:color="auto" w:fill="FFFFFF"/>
        <w:spacing w:line="276" w:lineRule="auto"/>
        <w:contextualSpacing/>
        <w:rPr>
          <w:rFonts w:cs="Arial"/>
        </w:rPr>
      </w:pPr>
      <w:r w:rsidRPr="007F3817">
        <w:rPr>
          <w:rFonts w:cs="Arial"/>
        </w:rPr>
        <w:t xml:space="preserve">suppliers and hauliers in the chain of processing former foodstuffs to feed </w:t>
      </w:r>
      <w:r w:rsidRPr="007F3817" w:rsidR="0072220D">
        <w:rPr>
          <w:rFonts w:cs="Arial"/>
        </w:rPr>
        <w:t xml:space="preserve">and co-products </w:t>
      </w:r>
      <w:r w:rsidRPr="007F3817" w:rsidR="007F4A9C">
        <w:rPr>
          <w:rFonts w:cs="Arial"/>
        </w:rPr>
        <w:t>are all registered as feed businesses</w:t>
      </w:r>
      <w:bookmarkEnd w:id="46"/>
    </w:p>
    <w:p w:rsidRPr="007F3817" w:rsidR="00147CB4" w:rsidRDefault="00147CB4" w14:paraId="354EFD38" w14:textId="4970E942">
      <w:pPr>
        <w:spacing w:after="0" w:line="240" w:lineRule="auto"/>
        <w:rPr>
          <w:b/>
          <w:bCs/>
          <w:color w:val="006F51" w:themeColor="accent1"/>
          <w:sz w:val="28"/>
          <w:szCs w:val="28"/>
        </w:rPr>
      </w:pPr>
      <w:r w:rsidRPr="007F3817">
        <w:br w:type="page"/>
      </w:r>
    </w:p>
    <w:p w:rsidRPr="007F3817" w:rsidR="00855DA6" w:rsidP="00F62AA7" w:rsidRDefault="00BB4D7E" w14:paraId="7790CD18" w14:textId="4AE816B1">
      <w:pPr>
        <w:pStyle w:val="Heading3"/>
      </w:pPr>
      <w:bookmarkStart w:name="_Toc96676755" w:id="47"/>
      <w:r w:rsidRPr="007F3817">
        <w:lastRenderedPageBreak/>
        <w:t xml:space="preserve">Priority </w:t>
      </w:r>
      <w:r w:rsidR="18731231">
        <w:t>2</w:t>
      </w:r>
      <w:r w:rsidRPr="007F3817">
        <w:t>: Effective monitoring of feed on farms</w:t>
      </w:r>
      <w:bookmarkEnd w:id="47"/>
      <w:r w:rsidRPr="007F3817">
        <w:t xml:space="preserve"> </w:t>
      </w:r>
    </w:p>
    <w:p w:rsidRPr="007F3817" w:rsidR="008B31FD" w:rsidP="00F62AA7" w:rsidRDefault="0BE298D2" w14:paraId="5A75081B" w14:textId="44BB7358">
      <w:pPr>
        <w:pStyle w:val="Heading4"/>
        <w:rPr>
          <w:sz w:val="28"/>
        </w:rPr>
      </w:pPr>
      <w:bookmarkStart w:name="_Hlk124317208" w:id="48"/>
      <w:bookmarkStart w:name="_Hlk68850648" w:id="49"/>
      <w:r w:rsidRPr="5205DF64">
        <w:rPr>
          <w:sz w:val="28"/>
        </w:rPr>
        <w:t>2</w:t>
      </w:r>
      <w:r w:rsidRPr="5205DF64" w:rsidR="00670E64">
        <w:rPr>
          <w:sz w:val="28"/>
        </w:rPr>
        <w:t>a</w:t>
      </w:r>
      <w:r w:rsidRPr="007F3817" w:rsidR="00F431D2">
        <w:rPr>
          <w:sz w:val="28"/>
        </w:rPr>
        <w:t>:</w:t>
      </w:r>
      <w:r w:rsidRPr="007F3817" w:rsidR="00762B0D">
        <w:rPr>
          <w:sz w:val="28"/>
        </w:rPr>
        <w:t xml:space="preserve"> </w:t>
      </w:r>
      <w:bookmarkEnd w:id="48"/>
      <w:r w:rsidRPr="007F3817" w:rsidR="00D40212">
        <w:rPr>
          <w:sz w:val="28"/>
        </w:rPr>
        <w:t>E</w:t>
      </w:r>
      <w:r w:rsidRPr="007F3817" w:rsidR="008A7859">
        <w:rPr>
          <w:sz w:val="28"/>
        </w:rPr>
        <w:t>xamination of former foodstuffs</w:t>
      </w:r>
      <w:r w:rsidRPr="007F3817" w:rsidR="00881CDF">
        <w:rPr>
          <w:sz w:val="28"/>
        </w:rPr>
        <w:t xml:space="preserve"> </w:t>
      </w:r>
      <w:r w:rsidRPr="007F3817" w:rsidR="008A7859">
        <w:rPr>
          <w:sz w:val="28"/>
        </w:rPr>
        <w:t>/</w:t>
      </w:r>
      <w:r w:rsidRPr="007F3817" w:rsidR="00881CDF">
        <w:rPr>
          <w:sz w:val="28"/>
        </w:rPr>
        <w:t xml:space="preserve"> </w:t>
      </w:r>
      <w:r w:rsidRPr="007F3817" w:rsidR="008A7859">
        <w:rPr>
          <w:sz w:val="28"/>
        </w:rPr>
        <w:t>co-products being used for feed</w:t>
      </w:r>
      <w:r w:rsidRPr="007F3817" w:rsidR="00D40212">
        <w:rPr>
          <w:sz w:val="28"/>
        </w:rPr>
        <w:t xml:space="preserve"> on farms</w:t>
      </w:r>
    </w:p>
    <w:p w:rsidRPr="007F3817" w:rsidR="00F431D2" w:rsidP="006C2F2D" w:rsidRDefault="00F431D2" w14:paraId="1871998B" w14:textId="1EEFDD80">
      <w:pPr>
        <w:spacing w:after="120" w:line="276" w:lineRule="auto"/>
        <w:rPr>
          <w:rFonts w:cs="Arial"/>
          <w:sz w:val="2"/>
          <w:szCs w:val="2"/>
        </w:rPr>
      </w:pPr>
      <w:r w:rsidRPr="007F3817">
        <w:rPr>
          <w:rFonts w:cs="Arial"/>
        </w:rPr>
        <w:t>LAs are expected to examine, where applicable</w:t>
      </w:r>
      <w:r w:rsidRPr="007F3817" w:rsidR="00AF59B2">
        <w:rPr>
          <w:rFonts w:cs="Arial"/>
        </w:rPr>
        <w:t xml:space="preserve"> that </w:t>
      </w:r>
      <w:r w:rsidRPr="007F3817">
        <w:rPr>
          <w:rFonts w:cs="Arial"/>
        </w:rPr>
        <w:t>any former foodstuff</w:t>
      </w:r>
      <w:r w:rsidRPr="007F3817" w:rsidR="0053449B">
        <w:rPr>
          <w:rFonts w:cs="Arial"/>
        </w:rPr>
        <w:t xml:space="preserve"> </w:t>
      </w:r>
      <w:r w:rsidRPr="007F3817" w:rsidR="00AF59B2">
        <w:rPr>
          <w:rFonts w:cs="Arial"/>
        </w:rPr>
        <w:t>or</w:t>
      </w:r>
      <w:r w:rsidRPr="007F3817" w:rsidR="0053449B">
        <w:rPr>
          <w:rFonts w:cs="Arial"/>
        </w:rPr>
        <w:t xml:space="preserve"> </w:t>
      </w:r>
      <w:r w:rsidRPr="007F3817">
        <w:rPr>
          <w:rFonts w:cs="Arial"/>
        </w:rPr>
        <w:t>co-product being used for feed</w:t>
      </w:r>
      <w:r w:rsidRPr="007F3817" w:rsidR="0053449B">
        <w:rPr>
          <w:rFonts w:cs="Arial"/>
        </w:rPr>
        <w:t xml:space="preserve"> on farms</w:t>
      </w:r>
      <w:r w:rsidRPr="007F3817">
        <w:rPr>
          <w:rFonts w:cs="Arial"/>
        </w:rPr>
        <w:t>:</w:t>
      </w:r>
    </w:p>
    <w:p w:rsidRPr="007F3817" w:rsidR="00F431D2" w:rsidP="00F62AA7" w:rsidRDefault="00F431D2" w14:paraId="591C16FA" w14:textId="77777777">
      <w:pPr>
        <w:pStyle w:val="ListParagraph"/>
        <w:numPr>
          <w:ilvl w:val="0"/>
          <w:numId w:val="64"/>
        </w:numPr>
        <w:spacing w:line="276" w:lineRule="auto"/>
        <w:contextualSpacing/>
        <w:rPr>
          <w:rFonts w:cs="Arial"/>
        </w:rPr>
      </w:pPr>
      <w:r w:rsidRPr="007F3817">
        <w:rPr>
          <w:rFonts w:cs="Arial"/>
        </w:rPr>
        <w:t>is not contaminated</w:t>
      </w:r>
    </w:p>
    <w:p w:rsidRPr="007F3817" w:rsidR="00B77A96" w:rsidP="00B77A96" w:rsidRDefault="00F431D2" w14:paraId="244921D3" w14:textId="4211E174">
      <w:pPr>
        <w:pStyle w:val="ListParagraph"/>
        <w:numPr>
          <w:ilvl w:val="0"/>
          <w:numId w:val="64"/>
        </w:numPr>
        <w:spacing w:line="276" w:lineRule="auto"/>
        <w:contextualSpacing/>
        <w:rPr>
          <w:rFonts w:cs="Arial"/>
        </w:rPr>
      </w:pPr>
      <w:r w:rsidRPr="007F3817">
        <w:rPr>
          <w:rFonts w:cs="Arial"/>
        </w:rPr>
        <w:t>does not contain prohibited substances</w:t>
      </w:r>
      <w:r w:rsidRPr="007F3817" w:rsidR="00944E74">
        <w:rPr>
          <w:rFonts w:cs="Arial"/>
        </w:rPr>
        <w:t xml:space="preserve"> as listed in Annex III of </w:t>
      </w:r>
      <w:hyperlink w:history="1" r:id="rId30">
        <w:r w:rsidRPr="007F3817" w:rsidR="00944E74">
          <w:rPr>
            <w:rStyle w:val="Hyperlink"/>
            <w:rFonts w:cs="Arial"/>
          </w:rPr>
          <w:t>Retained EU Regulation 767/2009</w:t>
        </w:r>
      </w:hyperlink>
      <w:r w:rsidRPr="00DB4711" w:rsidR="00944E74">
        <w:rPr>
          <w:rFonts w:cs="Arial"/>
        </w:rPr>
        <w:t xml:space="preserve"> on the placing on the market and use of feed</w:t>
      </w:r>
    </w:p>
    <w:p w:rsidR="00F431D2" w:rsidP="00F62AA7" w:rsidRDefault="00B77A96" w14:paraId="13110A21" w14:textId="24ED9543">
      <w:pPr>
        <w:pStyle w:val="ListParagraph"/>
        <w:numPr>
          <w:ilvl w:val="0"/>
          <w:numId w:val="64"/>
        </w:numPr>
        <w:spacing w:line="276" w:lineRule="auto"/>
        <w:contextualSpacing/>
        <w:rPr>
          <w:rFonts w:cs="Arial"/>
        </w:rPr>
      </w:pPr>
      <w:r w:rsidRPr="007F3817">
        <w:rPr>
          <w:rFonts w:cs="Arial"/>
        </w:rPr>
        <w:t>i</w:t>
      </w:r>
      <w:r w:rsidRPr="007F3817" w:rsidR="00F431D2">
        <w:rPr>
          <w:rFonts w:cs="Arial"/>
        </w:rPr>
        <w:t>s being sourced from a registered feed business establishment</w:t>
      </w:r>
    </w:p>
    <w:p w:rsidRPr="00DD1ED9" w:rsidR="00DD1ED9" w:rsidP="000D101B" w:rsidRDefault="00DD1ED9" w14:paraId="4983F9B7" w14:textId="77777777">
      <w:pPr>
        <w:spacing w:line="276" w:lineRule="auto"/>
        <w:contextualSpacing/>
        <w:rPr>
          <w:rFonts w:cs="Arial"/>
        </w:rPr>
      </w:pPr>
    </w:p>
    <w:p w:rsidRPr="007B03AA" w:rsidR="00AE7F50" w:rsidP="000D101B" w:rsidRDefault="00AE7F50" w14:paraId="5E947852" w14:textId="0DD51A4D">
      <w:pPr>
        <w:pStyle w:val="Heading4"/>
        <w:rPr>
          <w:sz w:val="28"/>
        </w:rPr>
      </w:pPr>
      <w:r w:rsidRPr="007B03AA">
        <w:rPr>
          <w:sz w:val="28"/>
        </w:rPr>
        <w:t>2</w:t>
      </w:r>
      <w:r w:rsidRPr="007B03AA" w:rsidR="00B96A57">
        <w:rPr>
          <w:sz w:val="28"/>
        </w:rPr>
        <w:t>b</w:t>
      </w:r>
      <w:r w:rsidRPr="007B03AA">
        <w:rPr>
          <w:sz w:val="28"/>
        </w:rPr>
        <w:t xml:space="preserve">: </w:t>
      </w:r>
      <w:r w:rsidRPr="007B03AA" w:rsidR="001D445E">
        <w:rPr>
          <w:sz w:val="28"/>
        </w:rPr>
        <w:t>Effective monitoring of pest control</w:t>
      </w:r>
      <w:r w:rsidRPr="007B03AA" w:rsidR="00294A6D">
        <w:rPr>
          <w:sz w:val="28"/>
        </w:rPr>
        <w:t xml:space="preserve"> procedures</w:t>
      </w:r>
    </w:p>
    <w:p w:rsidR="00B96A57" w:rsidRDefault="00CA0C9B" w14:paraId="3065CEB9" w14:textId="62CE80C2">
      <w:pPr>
        <w:spacing w:line="276" w:lineRule="auto"/>
        <w:contextualSpacing/>
        <w:rPr>
          <w:rFonts w:cs="Arial"/>
        </w:rPr>
      </w:pPr>
      <w:r w:rsidRPr="007B03AA">
        <w:rPr>
          <w:rFonts w:cs="Arial"/>
        </w:rPr>
        <w:t xml:space="preserve">Monitoring </w:t>
      </w:r>
      <w:r w:rsidRPr="007B03AA" w:rsidR="00184ECE">
        <w:rPr>
          <w:rFonts w:cs="Arial"/>
        </w:rPr>
        <w:t xml:space="preserve">of measures and record keeping to demonstrate that </w:t>
      </w:r>
      <w:r w:rsidRPr="007B03AA" w:rsidR="00CA349D">
        <w:rPr>
          <w:rFonts w:cs="Arial"/>
        </w:rPr>
        <w:t>as far as possible pests are prevented from</w:t>
      </w:r>
      <w:r w:rsidRPr="007B03AA" w:rsidR="00E5213B">
        <w:rPr>
          <w:rFonts w:cs="Arial"/>
        </w:rPr>
        <w:t xml:space="preserve"> causing</w:t>
      </w:r>
      <w:r w:rsidRPr="007B03AA" w:rsidR="00CA349D">
        <w:rPr>
          <w:rFonts w:cs="Arial"/>
        </w:rPr>
        <w:t xml:space="preserve"> </w:t>
      </w:r>
      <w:r w:rsidRPr="007B03AA" w:rsidR="00E5213B">
        <w:rPr>
          <w:rFonts w:cs="Arial"/>
        </w:rPr>
        <w:t>hazardous contamination of feed</w:t>
      </w:r>
      <w:r w:rsidRPr="007B03AA" w:rsidR="00F57927">
        <w:rPr>
          <w:rFonts w:cs="Arial"/>
        </w:rPr>
        <w:t xml:space="preserve"> on farm</w:t>
      </w:r>
      <w:r w:rsidRPr="007B03AA" w:rsidR="00964CE3">
        <w:rPr>
          <w:rFonts w:cs="Arial"/>
        </w:rPr>
        <w:t>.</w:t>
      </w:r>
    </w:p>
    <w:p w:rsidRPr="00DC5E47" w:rsidR="00DD1ED9" w:rsidP="000D101B" w:rsidRDefault="00DD1ED9" w14:paraId="3FD92AC5" w14:textId="77777777">
      <w:pPr>
        <w:spacing w:line="276" w:lineRule="auto"/>
        <w:contextualSpacing/>
        <w:rPr>
          <w:rFonts w:cs="Arial"/>
        </w:rPr>
      </w:pPr>
    </w:p>
    <w:p w:rsidRPr="007F3817" w:rsidR="00846C2B" w:rsidP="00F82C86" w:rsidRDefault="001D445E" w14:paraId="73BFC879" w14:textId="1FBF4072">
      <w:pPr>
        <w:pStyle w:val="Heading4"/>
        <w:rPr>
          <w:sz w:val="28"/>
        </w:rPr>
      </w:pPr>
      <w:r>
        <w:rPr>
          <w:sz w:val="28"/>
        </w:rPr>
        <w:t>2c</w:t>
      </w:r>
      <w:r w:rsidRPr="007F3817" w:rsidR="00846C2B">
        <w:rPr>
          <w:sz w:val="28"/>
        </w:rPr>
        <w:t xml:space="preserve">: </w:t>
      </w:r>
      <w:r w:rsidRPr="007F3817" w:rsidR="0033138F">
        <w:rPr>
          <w:sz w:val="28"/>
        </w:rPr>
        <w:t>On</w:t>
      </w:r>
      <w:r w:rsidRPr="007F3817" w:rsidR="00D40212">
        <w:rPr>
          <w:sz w:val="28"/>
        </w:rPr>
        <w:t>-</w:t>
      </w:r>
      <w:r w:rsidRPr="007F3817" w:rsidR="0033138F">
        <w:rPr>
          <w:sz w:val="28"/>
        </w:rPr>
        <w:t>farm</w:t>
      </w:r>
      <w:r w:rsidRPr="007F3817" w:rsidR="00D40212">
        <w:rPr>
          <w:sz w:val="28"/>
        </w:rPr>
        <w:t xml:space="preserve"> </w:t>
      </w:r>
      <w:r w:rsidRPr="007F3817" w:rsidR="00E31A85">
        <w:rPr>
          <w:sz w:val="28"/>
        </w:rPr>
        <w:t>r</w:t>
      </w:r>
      <w:r w:rsidRPr="007F3817" w:rsidR="00E151CC">
        <w:rPr>
          <w:sz w:val="28"/>
        </w:rPr>
        <w:t>ecord keeping requirements</w:t>
      </w:r>
      <w:r w:rsidRPr="007F3817" w:rsidR="008A2E3D">
        <w:rPr>
          <w:sz w:val="28"/>
        </w:rPr>
        <w:t xml:space="preserve"> </w:t>
      </w:r>
      <w:r w:rsidRPr="5D481A23" w:rsidR="488A1C55">
        <w:rPr>
          <w:sz w:val="28"/>
        </w:rPr>
        <w:t>and</w:t>
      </w:r>
      <w:r w:rsidRPr="007F3817" w:rsidR="008A2E3D">
        <w:rPr>
          <w:sz w:val="28"/>
        </w:rPr>
        <w:t xml:space="preserve"> documented procedures</w:t>
      </w:r>
    </w:p>
    <w:p w:rsidRPr="007F3817" w:rsidR="00B93DC7" w:rsidP="00AF29B3" w:rsidRDefault="00AF29B3" w14:paraId="2BD5D23B" w14:textId="60E81869">
      <w:pPr>
        <w:spacing w:line="276" w:lineRule="auto"/>
        <w:contextualSpacing/>
        <w:rPr>
          <w:rFonts w:cs="Arial"/>
        </w:rPr>
      </w:pPr>
      <w:r w:rsidRPr="007F3817">
        <w:rPr>
          <w:rFonts w:cs="Arial"/>
        </w:rPr>
        <w:t>C</w:t>
      </w:r>
      <w:r w:rsidRPr="007F3817" w:rsidR="00F431D2">
        <w:rPr>
          <w:rFonts w:cs="Arial"/>
        </w:rPr>
        <w:t xml:space="preserve">ompliance with the </w:t>
      </w:r>
      <w:r w:rsidRPr="007F3817" w:rsidR="00F431D2">
        <w:rPr>
          <w:rStyle w:val="Hyperlink"/>
          <w:rFonts w:cs="Arial"/>
          <w:color w:val="auto"/>
          <w:u w:val="none"/>
        </w:rPr>
        <w:t>record keeping</w:t>
      </w:r>
      <w:r w:rsidRPr="007F3817" w:rsidR="00F431D2">
        <w:rPr>
          <w:rFonts w:cs="Arial"/>
        </w:rPr>
        <w:t xml:space="preserve"> requirements detailed in Annexes I and II of </w:t>
      </w:r>
      <w:hyperlink w:history="1" r:id="rId31">
        <w:r w:rsidRPr="007F3817" w:rsidR="00F431D2">
          <w:rPr>
            <w:rStyle w:val="Hyperlink"/>
            <w:rFonts w:cs="Arial"/>
          </w:rPr>
          <w:t>Retained EU Regulation 183/2005</w:t>
        </w:r>
      </w:hyperlink>
      <w:r w:rsidRPr="00DB4711" w:rsidR="00F431D2">
        <w:rPr>
          <w:rFonts w:cs="Arial"/>
        </w:rPr>
        <w:t xml:space="preserve"> laying down requirements for feed hygiene</w:t>
      </w:r>
      <w:r w:rsidRPr="007F3817" w:rsidR="00AB16DD">
        <w:rPr>
          <w:rFonts w:cs="Arial"/>
        </w:rPr>
        <w:t>,</w:t>
      </w:r>
      <w:r w:rsidRPr="007F3817">
        <w:rPr>
          <w:rFonts w:cs="Arial"/>
        </w:rPr>
        <w:t xml:space="preserve"> should be examined on farms</w:t>
      </w:r>
      <w:r w:rsidRPr="007F3817" w:rsidR="00B93DC7">
        <w:rPr>
          <w:rFonts w:cs="Arial"/>
        </w:rPr>
        <w:t xml:space="preserve">, including: </w:t>
      </w:r>
    </w:p>
    <w:p w:rsidRPr="007F3817" w:rsidR="00411ABD" w:rsidP="00AF29B3" w:rsidRDefault="00411ABD" w14:paraId="133CEC2E" w14:textId="3EC2AECE">
      <w:pPr>
        <w:spacing w:line="276" w:lineRule="auto"/>
        <w:contextualSpacing/>
        <w:rPr>
          <w:rFonts w:cs="Arial"/>
        </w:rPr>
      </w:pPr>
    </w:p>
    <w:p w:rsidRPr="007F3817" w:rsidR="00411ABD" w:rsidP="00AF29B3" w:rsidRDefault="00411ABD" w14:paraId="4DB8F6B1" w14:textId="3F538B77">
      <w:pPr>
        <w:spacing w:line="276" w:lineRule="auto"/>
        <w:contextualSpacing/>
        <w:rPr>
          <w:rFonts w:cs="Arial"/>
        </w:rPr>
      </w:pPr>
      <w:r w:rsidRPr="007F3817">
        <w:rPr>
          <w:rFonts w:cs="Arial"/>
        </w:rPr>
        <w:t>Annex I</w:t>
      </w:r>
    </w:p>
    <w:p w:rsidRPr="007F3817" w:rsidR="00EC57C9" w:rsidP="00D10393" w:rsidRDefault="00B93DC7" w14:paraId="7D95F308" w14:textId="77777777">
      <w:pPr>
        <w:pStyle w:val="ListParagraph"/>
        <w:numPr>
          <w:ilvl w:val="0"/>
          <w:numId w:val="62"/>
        </w:numPr>
        <w:spacing w:line="276" w:lineRule="auto"/>
        <w:contextualSpacing/>
        <w:rPr>
          <w:rFonts w:cs="Arial"/>
        </w:rPr>
      </w:pPr>
      <w:r w:rsidRPr="007F3817">
        <w:rPr>
          <w:rFonts w:cs="Arial"/>
        </w:rPr>
        <w:t>any use of plant protection products and biocides</w:t>
      </w:r>
      <w:r w:rsidRPr="007F3817" w:rsidR="00D10393">
        <w:rPr>
          <w:rFonts w:cs="Arial"/>
        </w:rPr>
        <w:t>;</w:t>
      </w:r>
    </w:p>
    <w:p w:rsidRPr="007F3817" w:rsidR="00EC57C9" w:rsidP="00D10393" w:rsidRDefault="00B93DC7" w14:paraId="2979CDB8" w14:textId="77777777">
      <w:pPr>
        <w:pStyle w:val="ListParagraph"/>
        <w:numPr>
          <w:ilvl w:val="0"/>
          <w:numId w:val="62"/>
        </w:numPr>
        <w:spacing w:line="276" w:lineRule="auto"/>
        <w:contextualSpacing/>
        <w:rPr>
          <w:rFonts w:cs="Arial"/>
        </w:rPr>
      </w:pPr>
      <w:r w:rsidRPr="007F3817">
        <w:rPr>
          <w:rFonts w:cs="Arial"/>
        </w:rPr>
        <w:t>use of genetically modified seeds;</w:t>
      </w:r>
    </w:p>
    <w:p w:rsidRPr="007F3817" w:rsidR="00EC57C9" w:rsidP="00A663F8" w:rsidRDefault="00B93DC7" w14:paraId="568947A3" w14:textId="1142E5B2">
      <w:pPr>
        <w:pStyle w:val="ListParagraph"/>
        <w:numPr>
          <w:ilvl w:val="0"/>
          <w:numId w:val="62"/>
        </w:numPr>
        <w:spacing w:line="276" w:lineRule="auto"/>
        <w:contextualSpacing/>
        <w:rPr>
          <w:rFonts w:cs="Arial"/>
        </w:rPr>
      </w:pPr>
      <w:r w:rsidRPr="007F3817">
        <w:rPr>
          <w:rFonts w:cs="Arial"/>
        </w:rPr>
        <w:t>any occurrence of diseases that may affect the safety of primary products;</w:t>
      </w:r>
    </w:p>
    <w:p w:rsidRPr="007F3817" w:rsidR="00B93DC7" w:rsidP="00F82C86" w:rsidRDefault="00B93DC7" w14:paraId="151F48F4" w14:textId="0CE73DD3">
      <w:pPr>
        <w:pStyle w:val="ListParagraph"/>
        <w:numPr>
          <w:ilvl w:val="0"/>
          <w:numId w:val="62"/>
        </w:numPr>
        <w:spacing w:line="276" w:lineRule="auto"/>
        <w:contextualSpacing/>
        <w:rPr>
          <w:rFonts w:cs="Arial"/>
        </w:rPr>
      </w:pPr>
      <w:r w:rsidRPr="007F3817">
        <w:rPr>
          <w:rFonts w:cs="Arial"/>
        </w:rPr>
        <w:t>the results of any analyses carried out on samples taken from primary products or other samples taken for diagnostic purposes that have importance for feed safety;</w:t>
      </w:r>
    </w:p>
    <w:p w:rsidRPr="007F3817" w:rsidR="002275F9" w:rsidP="00A663F8" w:rsidRDefault="00B93DC7" w14:paraId="26E0A286" w14:textId="69115C06">
      <w:pPr>
        <w:pStyle w:val="ListParagraph"/>
        <w:numPr>
          <w:ilvl w:val="0"/>
          <w:numId w:val="62"/>
        </w:numPr>
        <w:spacing w:line="276" w:lineRule="auto"/>
        <w:contextualSpacing/>
        <w:rPr>
          <w:rFonts w:cs="Arial"/>
        </w:rPr>
      </w:pPr>
      <w:r w:rsidRPr="007F3817">
        <w:rPr>
          <w:rFonts w:cs="Arial"/>
        </w:rPr>
        <w:t>the source and quantity of each input of feed and the destination and quantity for each output of feed</w:t>
      </w:r>
      <w:r w:rsidRPr="007F3817" w:rsidR="002275F9">
        <w:rPr>
          <w:rFonts w:cs="Arial"/>
        </w:rPr>
        <w:t>.</w:t>
      </w:r>
    </w:p>
    <w:p w:rsidRPr="007F3817" w:rsidR="00B93DC7" w:rsidP="00AF29B3" w:rsidRDefault="004A7739" w14:paraId="1A2058F0" w14:textId="015DD853">
      <w:pPr>
        <w:spacing w:line="276" w:lineRule="auto"/>
        <w:contextualSpacing/>
        <w:rPr>
          <w:rFonts w:cs="Arial"/>
        </w:rPr>
      </w:pPr>
      <w:r w:rsidRPr="007F3817">
        <w:rPr>
          <w:rFonts w:cs="Arial"/>
        </w:rPr>
        <w:t>a</w:t>
      </w:r>
      <w:r w:rsidRPr="007F3817" w:rsidR="007436E5">
        <w:rPr>
          <w:rFonts w:cs="Arial"/>
        </w:rPr>
        <w:t>nd</w:t>
      </w:r>
      <w:r w:rsidRPr="007F3817">
        <w:rPr>
          <w:rFonts w:cs="Arial"/>
        </w:rPr>
        <w:t>, in addition,</w:t>
      </w:r>
      <w:r w:rsidRPr="007F3817" w:rsidR="007436E5">
        <w:rPr>
          <w:rFonts w:cs="Arial"/>
        </w:rPr>
        <w:t xml:space="preserve"> for farms subject to the requirements of </w:t>
      </w:r>
      <w:r w:rsidRPr="007F3817" w:rsidR="00556EF7">
        <w:rPr>
          <w:rFonts w:cs="Arial"/>
        </w:rPr>
        <w:t>Annex II</w:t>
      </w:r>
      <w:r w:rsidRPr="007F3817" w:rsidR="007436E5">
        <w:rPr>
          <w:rFonts w:cs="Arial"/>
        </w:rPr>
        <w:t xml:space="preserve"> (R10):</w:t>
      </w:r>
    </w:p>
    <w:p w:rsidRPr="007F3817" w:rsidR="003E0FAC" w:rsidP="00F82C86" w:rsidRDefault="00D47110" w14:paraId="3CB5D9B5" w14:textId="707DE25E">
      <w:pPr>
        <w:pStyle w:val="ListParagraph"/>
        <w:numPr>
          <w:ilvl w:val="0"/>
          <w:numId w:val="65"/>
        </w:numPr>
        <w:spacing w:line="276" w:lineRule="auto"/>
        <w:contextualSpacing/>
        <w:rPr>
          <w:rFonts w:cs="Arial"/>
        </w:rPr>
      </w:pPr>
      <w:r w:rsidRPr="007F3817">
        <w:rPr>
          <w:rFonts w:cs="Arial"/>
        </w:rPr>
        <w:t>t</w:t>
      </w:r>
      <w:r w:rsidRPr="007F3817" w:rsidR="005646D6">
        <w:rPr>
          <w:rFonts w:cs="Arial"/>
        </w:rPr>
        <w:t xml:space="preserve">raceability records in relation to </w:t>
      </w:r>
      <w:r w:rsidRPr="007F3817" w:rsidR="0079797F">
        <w:rPr>
          <w:rFonts w:cs="Arial"/>
        </w:rPr>
        <w:t xml:space="preserve">purchased </w:t>
      </w:r>
      <w:r w:rsidRPr="007F3817" w:rsidR="005646D6">
        <w:rPr>
          <w:rFonts w:cs="Arial"/>
        </w:rPr>
        <w:t>feed</w:t>
      </w:r>
      <w:r w:rsidRPr="007F3817" w:rsidR="0079797F">
        <w:rPr>
          <w:rFonts w:cs="Arial"/>
        </w:rPr>
        <w:t>s, with a particular focus on</w:t>
      </w:r>
      <w:r w:rsidRPr="007F3817" w:rsidR="00214B60">
        <w:rPr>
          <w:rFonts w:cs="Arial"/>
        </w:rPr>
        <w:t xml:space="preserve"> feed </w:t>
      </w:r>
      <w:r w:rsidRPr="007F3817" w:rsidR="005646D6">
        <w:rPr>
          <w:rFonts w:cs="Arial"/>
        </w:rPr>
        <w:t>additives and/or premixtures</w:t>
      </w:r>
    </w:p>
    <w:p w:rsidRPr="007F3817" w:rsidR="005646D6" w:rsidP="00F82C86" w:rsidRDefault="00D47110" w14:paraId="0B1B2A36" w14:textId="3A0EA7F0">
      <w:pPr>
        <w:pStyle w:val="ListParagraph"/>
        <w:numPr>
          <w:ilvl w:val="0"/>
          <w:numId w:val="65"/>
        </w:numPr>
        <w:spacing w:line="276" w:lineRule="auto"/>
        <w:contextualSpacing/>
        <w:rPr>
          <w:rFonts w:cs="Arial"/>
        </w:rPr>
      </w:pPr>
      <w:r w:rsidRPr="007F3817">
        <w:rPr>
          <w:rFonts w:cs="Arial"/>
        </w:rPr>
        <w:t>d</w:t>
      </w:r>
      <w:r w:rsidRPr="007F3817" w:rsidR="00B02F71">
        <w:rPr>
          <w:rFonts w:cs="Arial"/>
        </w:rPr>
        <w:t>ocumented procedures based on the principles of HACCP</w:t>
      </w:r>
    </w:p>
    <w:bookmarkEnd w:id="49"/>
    <w:p w:rsidRPr="007F3817" w:rsidR="005777EB" w:rsidRDefault="005777EB" w14:paraId="635F66F9" w14:textId="77777777">
      <w:pPr>
        <w:spacing w:after="0" w:line="240" w:lineRule="auto"/>
        <w:rPr>
          <w:b/>
          <w:bCs/>
          <w:color w:val="006F51" w:themeColor="accent1"/>
          <w:sz w:val="28"/>
          <w:szCs w:val="28"/>
        </w:rPr>
      </w:pPr>
      <w:r w:rsidRPr="007F3817">
        <w:br w:type="page"/>
      </w:r>
    </w:p>
    <w:p w:rsidRPr="007F3817" w:rsidR="008C135A" w:rsidP="004F7E26" w:rsidRDefault="008C135A" w14:paraId="5964C6DE" w14:textId="4E72896C">
      <w:pPr>
        <w:pStyle w:val="Heading3"/>
      </w:pPr>
      <w:bookmarkStart w:name="_Toc96676756" w:id="50"/>
      <w:r w:rsidRPr="007F3817">
        <w:lastRenderedPageBreak/>
        <w:t xml:space="preserve">Priority </w:t>
      </w:r>
      <w:r w:rsidR="001D445E">
        <w:t>3</w:t>
      </w:r>
      <w:r w:rsidRPr="007F3817">
        <w:t>: Effective monitoring of storage arrangements at feed premises</w:t>
      </w:r>
      <w:bookmarkEnd w:id="50"/>
    </w:p>
    <w:p w:rsidRPr="007F3817" w:rsidR="008C135A" w:rsidP="008C135A" w:rsidRDefault="008C135A" w14:paraId="0A2E0E5D" w14:textId="77777777">
      <w:r w:rsidRPr="007F3817">
        <w:t>At all stages of the feed chain suitable storage and product identification is necessary to prevent the introduction of hazards to feed.</w:t>
      </w:r>
    </w:p>
    <w:p w:rsidRPr="007F3817" w:rsidR="008C135A" w:rsidP="008C135A" w:rsidRDefault="008C135A" w14:paraId="23E9C5DA" w14:textId="2B0CBD44">
      <w:r w:rsidRPr="007F3817">
        <w:t>LAs are expected to give priority to</w:t>
      </w:r>
      <w:r w:rsidRPr="007F3817" w:rsidR="00754060">
        <w:t>:</w:t>
      </w:r>
    </w:p>
    <w:p w:rsidRPr="007F3817" w:rsidR="00E600E8" w:rsidP="008C135A" w:rsidRDefault="00ED6CC3" w14:paraId="2B507E2A" w14:textId="5C6F6DED">
      <w:pPr>
        <w:pStyle w:val="ListParagraph"/>
        <w:numPr>
          <w:ilvl w:val="0"/>
          <w:numId w:val="48"/>
        </w:numPr>
        <w:rPr>
          <w:color w:val="auto"/>
        </w:rPr>
      </w:pPr>
      <w:r w:rsidRPr="007F3817">
        <w:rPr>
          <w:color w:val="auto"/>
        </w:rPr>
        <w:t xml:space="preserve">ensure </w:t>
      </w:r>
      <w:r w:rsidRPr="007F3817" w:rsidR="008C135A">
        <w:rPr>
          <w:color w:val="auto"/>
        </w:rPr>
        <w:t>separation of feed materials and additives from finished feed</w:t>
      </w:r>
    </w:p>
    <w:p w:rsidRPr="007F3817" w:rsidR="00297A07" w:rsidP="008C135A" w:rsidRDefault="008C135A" w14:paraId="6792C7AF" w14:textId="14B49D87">
      <w:pPr>
        <w:pStyle w:val="ListParagraph"/>
        <w:numPr>
          <w:ilvl w:val="0"/>
          <w:numId w:val="48"/>
        </w:numPr>
        <w:rPr>
          <w:color w:val="auto"/>
        </w:rPr>
      </w:pPr>
      <w:r w:rsidRPr="007F3817">
        <w:rPr>
          <w:color w:val="auto"/>
        </w:rPr>
        <w:t xml:space="preserve">feed </w:t>
      </w:r>
      <w:r w:rsidRPr="007F3817" w:rsidR="00046D65">
        <w:rPr>
          <w:color w:val="auto"/>
        </w:rPr>
        <w:t xml:space="preserve">kept separate </w:t>
      </w:r>
      <w:r w:rsidRPr="007F3817">
        <w:rPr>
          <w:color w:val="auto"/>
        </w:rPr>
        <w:t xml:space="preserve">from </w:t>
      </w:r>
      <w:r w:rsidRPr="007F3817" w:rsidR="00570325">
        <w:rPr>
          <w:color w:val="auto"/>
        </w:rPr>
        <w:t xml:space="preserve">any </w:t>
      </w:r>
      <w:r w:rsidRPr="007F3817">
        <w:rPr>
          <w:color w:val="auto"/>
        </w:rPr>
        <w:t xml:space="preserve">non feed materials </w:t>
      </w:r>
      <w:r w:rsidRPr="007F3817" w:rsidR="00046D65">
        <w:rPr>
          <w:color w:val="auto"/>
        </w:rPr>
        <w:t>such as</w:t>
      </w:r>
      <w:r w:rsidRPr="007F3817">
        <w:rPr>
          <w:color w:val="auto"/>
        </w:rPr>
        <w:t xml:space="preserve"> plant protection products, cleaning chemicals and waste </w:t>
      </w:r>
      <w:r w:rsidRPr="007F3817" w:rsidR="00046D65">
        <w:rPr>
          <w:color w:val="auto"/>
        </w:rPr>
        <w:t>etc.</w:t>
      </w:r>
      <w:r w:rsidRPr="007F3817" w:rsidR="003408A7">
        <w:rPr>
          <w:color w:val="auto"/>
        </w:rPr>
        <w:t xml:space="preserve"> that could contaminate the feed</w:t>
      </w:r>
    </w:p>
    <w:p w:rsidRPr="007F3817" w:rsidR="008C135A" w:rsidP="008C135A" w:rsidRDefault="008C135A" w14:paraId="5A57FB49" w14:textId="7C586E77">
      <w:pPr>
        <w:pStyle w:val="ListParagraph"/>
        <w:numPr>
          <w:ilvl w:val="0"/>
          <w:numId w:val="48"/>
        </w:numPr>
        <w:rPr>
          <w:color w:val="auto"/>
        </w:rPr>
      </w:pPr>
      <w:r w:rsidRPr="007F3817">
        <w:rPr>
          <w:color w:val="auto"/>
        </w:rPr>
        <w:t>that facilities are secure from external hazards e.g. rain, sewage and other sources of contamination</w:t>
      </w:r>
    </w:p>
    <w:p w:rsidRPr="007F3817" w:rsidR="008C135A" w:rsidP="008C135A" w:rsidRDefault="008C135A" w14:paraId="7C4FF71B" w14:textId="1F0DE99F">
      <w:pPr>
        <w:pStyle w:val="ListParagraph"/>
        <w:numPr>
          <w:ilvl w:val="0"/>
          <w:numId w:val="48"/>
        </w:numPr>
        <w:rPr>
          <w:color w:val="auto"/>
        </w:rPr>
      </w:pPr>
      <w:r w:rsidRPr="007F3817">
        <w:rPr>
          <w:color w:val="auto"/>
        </w:rPr>
        <w:t xml:space="preserve">the </w:t>
      </w:r>
      <w:r w:rsidRPr="007F3817" w:rsidR="0051618C">
        <w:rPr>
          <w:color w:val="auto"/>
        </w:rPr>
        <w:t>suitability</w:t>
      </w:r>
      <w:r w:rsidRPr="007F3817">
        <w:rPr>
          <w:color w:val="auto"/>
        </w:rPr>
        <w:t xml:space="preserve"> and cleanliness of containers for feed, where used</w:t>
      </w:r>
    </w:p>
    <w:p w:rsidRPr="007F3817" w:rsidR="008C135A" w:rsidP="008C135A" w:rsidRDefault="00A22811" w14:paraId="22C7D3FA" w14:textId="027B2BD1">
      <w:pPr>
        <w:pStyle w:val="ListParagraph"/>
        <w:numPr>
          <w:ilvl w:val="0"/>
          <w:numId w:val="48"/>
        </w:numPr>
        <w:rPr>
          <w:color w:val="auto"/>
        </w:rPr>
      </w:pPr>
      <w:r w:rsidRPr="007F3817">
        <w:t>ensure feed in storage is readily identifiable</w:t>
      </w:r>
    </w:p>
    <w:p w:rsidRPr="007F3817" w:rsidR="00EC1E69" w:rsidP="001F078B" w:rsidRDefault="00EC1E69" w14:paraId="2A995AFE" w14:textId="22777B67">
      <w:pPr>
        <w:pStyle w:val="Heading3"/>
        <w:rPr>
          <w:rFonts w:cs="Arial"/>
          <w:lang w:eastAsia="en-US"/>
        </w:rPr>
      </w:pPr>
      <w:bookmarkStart w:name="_Toc96676757" w:id="51"/>
      <w:r w:rsidRPr="007F3817">
        <w:t xml:space="preserve">Priority </w:t>
      </w:r>
      <w:r w:rsidR="001D445E">
        <w:t>4</w:t>
      </w:r>
      <w:r w:rsidRPr="007F3817">
        <w:t xml:space="preserve">: </w:t>
      </w:r>
      <w:bookmarkStart w:name="_Hlk28594809" w:id="52"/>
      <w:r w:rsidRPr="007F3817">
        <w:t>Verification of feed labelling</w:t>
      </w:r>
      <w:bookmarkEnd w:id="51"/>
      <w:r w:rsidRPr="007F3817">
        <w:t xml:space="preserve"> </w:t>
      </w:r>
      <w:bookmarkEnd w:id="52"/>
    </w:p>
    <w:p w:rsidRPr="007F3817" w:rsidR="007F4A9C" w:rsidP="00365A0E" w:rsidRDefault="007F4A9C" w14:paraId="27C3B108" w14:textId="67F8FD4B">
      <w:r w:rsidRPr="007F3817">
        <w:rPr>
          <w:rFonts w:cs="Arial"/>
          <w:lang w:eastAsia="en-US"/>
        </w:rPr>
        <w:t>Information on feed labels is essential to enable FeB</w:t>
      </w:r>
      <w:r w:rsidRPr="007F3817" w:rsidR="00503829">
        <w:rPr>
          <w:rFonts w:cs="Arial"/>
          <w:lang w:eastAsia="en-US"/>
        </w:rPr>
        <w:t>O</w:t>
      </w:r>
      <w:r w:rsidRPr="007F3817">
        <w:rPr>
          <w:rFonts w:cs="Arial"/>
          <w:lang w:eastAsia="en-US"/>
        </w:rPr>
        <w:t xml:space="preserve">s, throughout the feed chain, to make appropriate use of material used </w:t>
      </w:r>
      <w:r w:rsidRPr="007F3817" w:rsidR="00C51589">
        <w:rPr>
          <w:rFonts w:cs="Arial"/>
          <w:lang w:eastAsia="en-US"/>
        </w:rPr>
        <w:t xml:space="preserve">in the </w:t>
      </w:r>
      <w:r w:rsidRPr="007F3817">
        <w:rPr>
          <w:rFonts w:cs="Arial"/>
          <w:lang w:eastAsia="en-US"/>
        </w:rPr>
        <w:t xml:space="preserve">manufacture </w:t>
      </w:r>
      <w:r w:rsidRPr="007F3817" w:rsidR="00C51589">
        <w:rPr>
          <w:rFonts w:cs="Arial"/>
          <w:lang w:eastAsia="en-US"/>
        </w:rPr>
        <w:t xml:space="preserve">of </w:t>
      </w:r>
      <w:r w:rsidRPr="007F3817">
        <w:rPr>
          <w:rFonts w:cs="Arial"/>
          <w:lang w:eastAsia="en-US"/>
        </w:rPr>
        <w:t xml:space="preserve">feed or </w:t>
      </w:r>
      <w:r w:rsidRPr="007F3817" w:rsidR="00C51589">
        <w:rPr>
          <w:rFonts w:cs="Arial"/>
          <w:lang w:eastAsia="en-US"/>
        </w:rPr>
        <w:t>for direct feeding</w:t>
      </w:r>
      <w:r w:rsidRPr="007F3817" w:rsidR="0083256B">
        <w:rPr>
          <w:rFonts w:cs="Arial"/>
          <w:lang w:eastAsia="en-US"/>
        </w:rPr>
        <w:t xml:space="preserve"> and for trac</w:t>
      </w:r>
      <w:r w:rsidRPr="007F3817" w:rsidR="00530D3B">
        <w:rPr>
          <w:rFonts w:cs="Arial"/>
          <w:lang w:eastAsia="en-US"/>
        </w:rPr>
        <w:t>eability in</w:t>
      </w:r>
      <w:r w:rsidRPr="007F3817" w:rsidR="00D47094">
        <w:rPr>
          <w:rFonts w:cs="Arial"/>
          <w:lang w:eastAsia="en-US"/>
        </w:rPr>
        <w:t xml:space="preserve"> </w:t>
      </w:r>
      <w:r w:rsidRPr="007F3817" w:rsidR="00F9395F">
        <w:rPr>
          <w:rFonts w:cs="Arial"/>
          <w:lang w:eastAsia="en-US"/>
        </w:rPr>
        <w:t xml:space="preserve">the </w:t>
      </w:r>
      <w:r w:rsidRPr="007F3817" w:rsidR="00530D3B">
        <w:rPr>
          <w:rFonts w:cs="Arial"/>
          <w:lang w:eastAsia="en-US"/>
        </w:rPr>
        <w:t>event</w:t>
      </w:r>
      <w:r w:rsidRPr="007F3817" w:rsidR="00D47094">
        <w:rPr>
          <w:rFonts w:cs="Arial"/>
          <w:lang w:eastAsia="en-US"/>
        </w:rPr>
        <w:t xml:space="preserve"> </w:t>
      </w:r>
      <w:r w:rsidRPr="007F3817" w:rsidR="00530D3B">
        <w:rPr>
          <w:rFonts w:cs="Arial"/>
          <w:lang w:eastAsia="en-US"/>
        </w:rPr>
        <w:t xml:space="preserve">of a product recall or </w:t>
      </w:r>
      <w:r w:rsidRPr="007F3817" w:rsidR="00D47094">
        <w:rPr>
          <w:rFonts w:cs="Arial"/>
          <w:lang w:eastAsia="en-US"/>
        </w:rPr>
        <w:t>withdrawal</w:t>
      </w:r>
      <w:r w:rsidRPr="007F3817" w:rsidR="004E438F">
        <w:rPr>
          <w:rFonts w:cs="Arial"/>
          <w:lang w:eastAsia="en-US"/>
        </w:rPr>
        <w:t>.</w:t>
      </w:r>
    </w:p>
    <w:p w:rsidRPr="007B03AA" w:rsidR="007F4A9C" w:rsidP="007F4A9C" w:rsidRDefault="007F4A9C" w14:paraId="4BA6F033" w14:textId="561A24A6">
      <w:pPr>
        <w:spacing w:after="120"/>
        <w:rPr>
          <w:rFonts w:eastAsia="Calibri" w:cs="Arial"/>
          <w:sz w:val="2"/>
          <w:szCs w:val="2"/>
          <w:lang w:eastAsia="en-US"/>
        </w:rPr>
      </w:pPr>
      <w:r w:rsidRPr="007B03AA">
        <w:rPr>
          <w:rFonts w:cs="Arial"/>
        </w:rPr>
        <w:t>LAs are expected to give priority to:</w:t>
      </w:r>
    </w:p>
    <w:p w:rsidRPr="007B03AA" w:rsidR="00921707" w:rsidP="0036790C" w:rsidRDefault="00972C65" w14:paraId="269ED041" w14:textId="7D7F2D99">
      <w:pPr>
        <w:pStyle w:val="ListParagraph"/>
        <w:numPr>
          <w:ilvl w:val="0"/>
          <w:numId w:val="56"/>
        </w:numPr>
        <w:spacing w:after="0" w:line="276" w:lineRule="auto"/>
        <w:contextualSpacing/>
        <w:rPr>
          <w:rFonts w:cs="Arial"/>
        </w:rPr>
      </w:pPr>
      <w:r w:rsidRPr="007B03AA">
        <w:rPr>
          <w:rFonts w:cs="Arial"/>
          <w:color w:val="auto"/>
        </w:rPr>
        <w:t xml:space="preserve">verifying </w:t>
      </w:r>
      <w:r w:rsidRPr="007B03AA" w:rsidR="007F4A9C">
        <w:rPr>
          <w:rFonts w:cs="Arial"/>
          <w:color w:val="auto"/>
        </w:rPr>
        <w:t xml:space="preserve">additives present in feed are </w:t>
      </w:r>
      <w:r w:rsidRPr="007B03AA" w:rsidR="007F4A9C">
        <w:rPr>
          <w:rFonts w:cs="Arial"/>
        </w:rPr>
        <w:t>authorised</w:t>
      </w:r>
      <w:r w:rsidRPr="007B03AA" w:rsidR="007F4A9C">
        <w:rPr>
          <w:rFonts w:cs="Arial"/>
          <w:color w:val="auto"/>
        </w:rPr>
        <w:t xml:space="preserve"> </w:t>
      </w:r>
      <w:r w:rsidRPr="007B03AA" w:rsidR="0054412A">
        <w:rPr>
          <w:rFonts w:cs="Arial"/>
          <w:color w:val="auto"/>
        </w:rPr>
        <w:t xml:space="preserve">(included in </w:t>
      </w:r>
      <w:hyperlink w:history="1" r:id="rId32">
        <w:r w:rsidRPr="007B03AA" w:rsidR="0054412A">
          <w:rPr>
            <w:rStyle w:val="Hyperlink"/>
            <w:rFonts w:cs="Arial"/>
          </w:rPr>
          <w:t xml:space="preserve">the </w:t>
        </w:r>
        <w:r w:rsidRPr="007B03AA" w:rsidR="00DB2D2D">
          <w:rPr>
            <w:rStyle w:val="Hyperlink"/>
          </w:rPr>
          <w:t>register of feed additive</w:t>
        </w:r>
        <w:r w:rsidRPr="007B03AA" w:rsidR="00CF5777">
          <w:rPr>
            <w:rStyle w:val="Hyperlink"/>
          </w:rPr>
          <w:t xml:space="preserve"> authorisations for Great Britain</w:t>
        </w:r>
      </w:hyperlink>
      <w:r w:rsidRPr="007B03AA" w:rsidR="0054412A">
        <w:rPr>
          <w:rFonts w:cs="Arial"/>
          <w:color w:val="auto"/>
        </w:rPr>
        <w:t xml:space="preserve">) </w:t>
      </w:r>
      <w:r w:rsidRPr="007B03AA" w:rsidR="007F4A9C">
        <w:rPr>
          <w:rFonts w:cs="Arial"/>
          <w:color w:val="auto"/>
        </w:rPr>
        <w:t>in line with</w:t>
      </w:r>
      <w:r w:rsidRPr="007B03AA" w:rsidR="007D452C">
        <w:rPr>
          <w:rFonts w:cs="Arial"/>
          <w:color w:val="auto"/>
        </w:rPr>
        <w:t xml:space="preserve"> </w:t>
      </w:r>
      <w:hyperlink w:history="1" r:id="rId33">
        <w:r w:rsidRPr="007B03AA" w:rsidR="007D452C">
          <w:rPr>
            <w:rStyle w:val="Hyperlink"/>
            <w:rFonts w:cs="Arial"/>
          </w:rPr>
          <w:t xml:space="preserve">Retained </w:t>
        </w:r>
        <w:r w:rsidRPr="007B03AA" w:rsidR="00E3114A">
          <w:rPr>
            <w:rStyle w:val="Hyperlink"/>
            <w:rFonts w:cs="Arial"/>
          </w:rPr>
          <w:t xml:space="preserve">EU </w:t>
        </w:r>
        <w:r w:rsidRPr="007B03AA" w:rsidR="007F4A9C">
          <w:rPr>
            <w:rStyle w:val="Hyperlink"/>
            <w:rFonts w:cs="Arial"/>
          </w:rPr>
          <w:t>Regulation 1831/2003</w:t>
        </w:r>
      </w:hyperlink>
      <w:r w:rsidRPr="007B03AA" w:rsidR="007F4A9C">
        <w:rPr>
          <w:rFonts w:cs="Arial"/>
        </w:rPr>
        <w:t xml:space="preserve"> on additives for use in animal nutrition</w:t>
      </w:r>
      <w:r w:rsidRPr="007B03AA" w:rsidR="00277104">
        <w:rPr>
          <w:rFonts w:cs="Arial"/>
        </w:rPr>
        <w:t>,</w:t>
      </w:r>
      <w:r w:rsidRPr="007B03AA" w:rsidR="0005514A">
        <w:rPr>
          <w:rFonts w:cs="Arial"/>
        </w:rPr>
        <w:t xml:space="preserve"> and are supplied by appropriately approved </w:t>
      </w:r>
      <w:r w:rsidRPr="007B03AA" w:rsidR="000F3CB6">
        <w:rPr>
          <w:rFonts w:cs="Arial"/>
        </w:rPr>
        <w:t>o</w:t>
      </w:r>
      <w:r w:rsidRPr="007B03AA" w:rsidR="0005514A">
        <w:rPr>
          <w:rFonts w:cs="Arial"/>
        </w:rPr>
        <w:t>r registe</w:t>
      </w:r>
      <w:r w:rsidRPr="007B03AA" w:rsidR="000F3CB6">
        <w:rPr>
          <w:rFonts w:cs="Arial"/>
        </w:rPr>
        <w:t>red feed businesses</w:t>
      </w:r>
    </w:p>
    <w:p w:rsidRPr="007F3817" w:rsidR="00921707" w:rsidP="0036790C" w:rsidRDefault="00921707" w14:paraId="2A0B8C3E" w14:textId="77777777">
      <w:pPr>
        <w:pStyle w:val="ListParagraph"/>
        <w:numPr>
          <w:ilvl w:val="0"/>
          <w:numId w:val="0"/>
        </w:numPr>
        <w:spacing w:after="0" w:line="276" w:lineRule="auto"/>
        <w:ind w:left="360"/>
        <w:contextualSpacing/>
        <w:rPr>
          <w:rFonts w:cs="Arial"/>
        </w:rPr>
      </w:pPr>
    </w:p>
    <w:p w:rsidR="000C4D7D" w:rsidP="00FE58A2" w:rsidRDefault="000C4D7D" w14:paraId="6A0D2B3E" w14:textId="7D7DFBD9">
      <w:pPr>
        <w:tabs>
          <w:tab w:val="left" w:pos="4395"/>
        </w:tabs>
        <w:spacing w:after="0"/>
        <w:ind w:left="709" w:hanging="283"/>
        <w:rPr>
          <w:rFonts w:eastAsia="Calibri" w:asciiTheme="minorHAnsi" w:hAnsiTheme="minorHAnsi" w:cstheme="minorBidi"/>
        </w:rPr>
      </w:pPr>
      <w:r w:rsidRPr="000C4D7D">
        <w:rPr>
          <w:rFonts w:cs="Arial"/>
        </w:rPr>
        <w:t>b)</w:t>
      </w:r>
      <w:r>
        <w:rPr>
          <w:rFonts w:cs="Arial"/>
        </w:rPr>
        <w:t xml:space="preserve"> </w:t>
      </w:r>
      <w:r w:rsidRPr="000C4D7D" w:rsidR="00921707">
        <w:rPr>
          <w:rFonts w:cs="Arial"/>
        </w:rPr>
        <w:t xml:space="preserve">verifying the accuracy of claims as set out in Article 13 of </w:t>
      </w:r>
      <w:hyperlink r:id="rId34">
        <w:r w:rsidRPr="000C4D7D" w:rsidR="00921707">
          <w:rPr>
            <w:rStyle w:val="Hyperlink"/>
            <w:rFonts w:cs="Arial"/>
          </w:rPr>
          <w:t>Retained EU Regulation 767/2009</w:t>
        </w:r>
      </w:hyperlink>
      <w:r w:rsidRPr="20F6BC13" w:rsidR="0C736A9B">
        <w:rPr>
          <w:rFonts w:cs="Arial"/>
        </w:rPr>
        <w:t xml:space="preserve"> on the placing on the market and use of feed</w:t>
      </w:r>
      <w:r w:rsidRPr="20F6BC13" w:rsidR="60D2863D">
        <w:rPr>
          <w:rFonts w:cs="Arial"/>
        </w:rPr>
        <w:t xml:space="preserve">. </w:t>
      </w:r>
      <w:r w:rsidRPr="20F6BC13" w:rsidR="6814E6FC">
        <w:rPr>
          <w:rFonts w:asciiTheme="minorHAnsi" w:hAnsiTheme="minorHAnsi" w:cstheme="minorBidi"/>
        </w:rPr>
        <w:t xml:space="preserve">NTS </w:t>
      </w:r>
      <w:r w:rsidR="00797BBE">
        <w:rPr>
          <w:rFonts w:asciiTheme="minorHAnsi" w:hAnsiTheme="minorHAnsi" w:cstheme="minorBidi"/>
        </w:rPr>
        <w:t>have</w:t>
      </w:r>
      <w:r w:rsidRPr="20F6BC13" w:rsidR="6814E6FC">
        <w:rPr>
          <w:rFonts w:asciiTheme="minorHAnsi" w:hAnsiTheme="minorHAnsi" w:cstheme="minorBidi"/>
        </w:rPr>
        <w:t xml:space="preserve"> produced </w:t>
      </w:r>
      <w:hyperlink r:id="rId35">
        <w:r w:rsidRPr="20F6BC13" w:rsidR="47240DFC">
          <w:rPr>
            <w:rStyle w:val="Hyperlink"/>
            <w:rFonts w:asciiTheme="minorHAnsi" w:hAnsiTheme="minorHAnsi" w:cstheme="minorBidi"/>
          </w:rPr>
          <w:t>guidance</w:t>
        </w:r>
        <w:r w:rsidRPr="20F6BC13" w:rsidR="6814E6FC">
          <w:rPr>
            <w:rStyle w:val="Hyperlink"/>
            <w:rFonts w:asciiTheme="minorHAnsi" w:hAnsiTheme="minorHAnsi" w:cstheme="minorBidi"/>
          </w:rPr>
          <w:t xml:space="preserve"> for</w:t>
        </w:r>
        <w:r w:rsidRPr="20F6BC13" w:rsidR="1BD21B4D">
          <w:rPr>
            <w:rStyle w:val="Hyperlink"/>
            <w:rFonts w:asciiTheme="minorHAnsi" w:hAnsiTheme="minorHAnsi" w:cstheme="minorBidi"/>
          </w:rPr>
          <w:t xml:space="preserve"> LAs</w:t>
        </w:r>
        <w:r w:rsidRPr="20F6BC13" w:rsidR="6814E6FC">
          <w:rPr>
            <w:rStyle w:val="Hyperlink"/>
            <w:rFonts w:asciiTheme="minorHAnsi" w:hAnsiTheme="minorHAnsi" w:cstheme="minorBidi"/>
          </w:rPr>
          <w:t xml:space="preserve"> </w:t>
        </w:r>
        <w:r w:rsidRPr="20F6BC13" w:rsidR="1BD21B4D">
          <w:rPr>
            <w:rStyle w:val="Hyperlink"/>
            <w:rFonts w:asciiTheme="minorHAnsi" w:hAnsiTheme="minorHAnsi" w:cstheme="minorBidi"/>
          </w:rPr>
          <w:t>on internet-based feed sales and websites</w:t>
        </w:r>
      </w:hyperlink>
      <w:r w:rsidRPr="20F6BC13" w:rsidR="1BD21B4D">
        <w:rPr>
          <w:rFonts w:asciiTheme="minorHAnsi" w:hAnsiTheme="minorHAnsi" w:cstheme="minorBidi"/>
        </w:rPr>
        <w:t xml:space="preserve"> and </w:t>
      </w:r>
      <w:hyperlink r:id="rId36">
        <w:r w:rsidRPr="20F6BC13" w:rsidR="1BD21B4D">
          <w:rPr>
            <w:rStyle w:val="Hyperlink"/>
            <w:rFonts w:asciiTheme="minorHAnsi" w:hAnsiTheme="minorHAnsi" w:cstheme="minorBidi"/>
          </w:rPr>
          <w:t>guidance for LAs on claims made about animal feed (including medicinal claims)</w:t>
        </w:r>
      </w:hyperlink>
      <w:r w:rsidRPr="20F6BC13" w:rsidR="1BD21B4D">
        <w:rPr>
          <w:rFonts w:eastAsia="Calibri" w:asciiTheme="minorHAnsi" w:hAnsiTheme="minorHAnsi" w:cstheme="minorBidi"/>
        </w:rPr>
        <w:t xml:space="preserve"> </w:t>
      </w:r>
    </w:p>
    <w:p w:rsidRPr="000C4D7D" w:rsidR="000C4D7D" w:rsidP="000C4D7D" w:rsidRDefault="000C4D7D" w14:paraId="0D5BB9FD" w14:textId="77777777">
      <w:pPr>
        <w:tabs>
          <w:tab w:val="left" w:pos="4395"/>
        </w:tabs>
        <w:spacing w:after="0"/>
        <w:ind w:left="360"/>
        <w:rPr>
          <w:rFonts w:eastAsia="Calibri" w:asciiTheme="minorHAnsi" w:hAnsiTheme="minorHAnsi" w:cstheme="minorHAnsi"/>
        </w:rPr>
      </w:pPr>
    </w:p>
    <w:p w:rsidRPr="000C4D7D" w:rsidR="00BE7DAF" w:rsidP="000C4D7D" w:rsidRDefault="000C4D7D" w14:paraId="648C596C" w14:textId="65F78A3D">
      <w:pPr>
        <w:pStyle w:val="ListParagraph"/>
        <w:numPr>
          <w:ilvl w:val="0"/>
          <w:numId w:val="65"/>
        </w:numPr>
        <w:spacing w:after="0" w:line="276" w:lineRule="auto"/>
        <w:contextualSpacing/>
        <w:rPr>
          <w:rFonts w:cs="Arial"/>
        </w:rPr>
      </w:pPr>
      <w:r>
        <w:rPr>
          <w:rFonts w:cs="Arial"/>
        </w:rPr>
        <w:t>ens</w:t>
      </w:r>
      <w:r w:rsidRPr="000C4D7D" w:rsidR="00987732">
        <w:rPr>
          <w:rFonts w:cs="Arial"/>
        </w:rPr>
        <w:t xml:space="preserve">uring the traceability information </w:t>
      </w:r>
      <w:r w:rsidRPr="000C4D7D" w:rsidR="00D8472E">
        <w:rPr>
          <w:rFonts w:cs="Arial"/>
        </w:rPr>
        <w:t>is sufficient and accurate to identify the supplier of the feed</w:t>
      </w:r>
      <w:r w:rsidRPr="000C4D7D" w:rsidR="001639E6">
        <w:rPr>
          <w:rFonts w:cs="Arial"/>
        </w:rPr>
        <w:t xml:space="preserve"> </w:t>
      </w:r>
      <w:r w:rsidRPr="000C4D7D" w:rsidR="00C15EE9">
        <w:rPr>
          <w:rFonts w:cs="Arial"/>
        </w:rPr>
        <w:t xml:space="preserve">and </w:t>
      </w:r>
      <w:r w:rsidRPr="000C4D7D" w:rsidR="006A2194">
        <w:rPr>
          <w:rFonts w:cs="Arial"/>
        </w:rPr>
        <w:t xml:space="preserve">enable </w:t>
      </w:r>
      <w:r w:rsidRPr="000C4D7D" w:rsidR="00C15EE9">
        <w:rPr>
          <w:rFonts w:cs="Arial"/>
        </w:rPr>
        <w:t>confi</w:t>
      </w:r>
      <w:r w:rsidRPr="000C4D7D" w:rsidR="006A2194">
        <w:rPr>
          <w:rFonts w:cs="Arial"/>
        </w:rPr>
        <w:t>r</w:t>
      </w:r>
      <w:r w:rsidRPr="000C4D7D" w:rsidR="00C15EE9">
        <w:rPr>
          <w:rFonts w:cs="Arial"/>
        </w:rPr>
        <w:t>m</w:t>
      </w:r>
      <w:r w:rsidRPr="000C4D7D" w:rsidR="006A2194">
        <w:rPr>
          <w:rFonts w:cs="Arial"/>
        </w:rPr>
        <w:t xml:space="preserve">ation </w:t>
      </w:r>
      <w:r w:rsidRPr="000C4D7D" w:rsidR="007E39A2">
        <w:rPr>
          <w:rFonts w:cs="Arial"/>
        </w:rPr>
        <w:t xml:space="preserve">that the feed supplied </w:t>
      </w:r>
      <w:r w:rsidRPr="000C4D7D" w:rsidR="008045D7">
        <w:rPr>
          <w:rFonts w:cs="Arial"/>
        </w:rPr>
        <w:t>ma</w:t>
      </w:r>
      <w:r w:rsidRPr="000C4D7D" w:rsidR="00873FF0">
        <w:rPr>
          <w:rFonts w:cs="Arial"/>
        </w:rPr>
        <w:t>tches</w:t>
      </w:r>
      <w:r w:rsidRPr="000C4D7D" w:rsidR="008045D7">
        <w:rPr>
          <w:rFonts w:cs="Arial"/>
        </w:rPr>
        <w:t xml:space="preserve"> the description purchased</w:t>
      </w:r>
    </w:p>
    <w:p w:rsidRPr="007F3817" w:rsidR="00451DD3" w:rsidRDefault="00451DD3" w14:paraId="348C25D4" w14:textId="77777777">
      <w:pPr>
        <w:spacing w:after="0" w:line="240" w:lineRule="auto"/>
        <w:rPr>
          <w:b/>
          <w:bCs/>
          <w:color w:val="006F51" w:themeColor="accent1"/>
          <w:sz w:val="28"/>
          <w:szCs w:val="28"/>
        </w:rPr>
      </w:pPr>
      <w:r w:rsidRPr="007F3817">
        <w:br w:type="page"/>
      </w:r>
    </w:p>
    <w:p w:rsidRPr="007F3817" w:rsidR="00EC1E69" w:rsidP="001F078B" w:rsidRDefault="00EC1E69" w14:paraId="4D74FB1A" w14:textId="5CC5EC6B">
      <w:pPr>
        <w:pStyle w:val="Heading3"/>
      </w:pPr>
      <w:bookmarkStart w:name="_Toc96676758" w:id="53"/>
      <w:r w:rsidRPr="007F3817">
        <w:lastRenderedPageBreak/>
        <w:t>Priority</w:t>
      </w:r>
      <w:r w:rsidRPr="007F3817">
        <w:rPr>
          <w:rStyle w:val="Heading1Char"/>
          <w:color w:val="000000" w:themeColor="text1"/>
          <w:sz w:val="28"/>
          <w:szCs w:val="28"/>
        </w:rPr>
        <w:t xml:space="preserve"> </w:t>
      </w:r>
      <w:r w:rsidR="001D445E">
        <w:t>5</w:t>
      </w:r>
      <w:r w:rsidRPr="007F3817">
        <w:t>: Effective monitorin</w:t>
      </w:r>
      <w:r w:rsidRPr="007F3817" w:rsidR="001F078B">
        <w:t>g</w:t>
      </w:r>
      <w:r w:rsidRPr="007F3817">
        <w:t xml:space="preserve"> of consignments of feed originating from </w:t>
      </w:r>
      <w:r w:rsidRPr="007F3817" w:rsidR="003036BB">
        <w:t xml:space="preserve">non-EU </w:t>
      </w:r>
      <w:r w:rsidRPr="007F3817" w:rsidR="009D0498">
        <w:t>c</w:t>
      </w:r>
      <w:r w:rsidRPr="007F3817">
        <w:t>ountries, at points of entry</w:t>
      </w:r>
      <w:bookmarkStart w:name="_Hlk35416627" w:id="54"/>
      <w:bookmarkEnd w:id="53"/>
    </w:p>
    <w:p w:rsidRPr="007F3817" w:rsidR="00726BED" w:rsidP="00726BED" w:rsidRDefault="00BD0AA4" w14:paraId="2D97E1DC" w14:textId="16E6F232">
      <w:pPr>
        <w:rPr>
          <w:rFonts w:cs="Arial"/>
          <w:bCs/>
          <w:color w:val="000000" w:themeColor="text1"/>
        </w:rPr>
      </w:pPr>
      <w:r w:rsidRPr="007F3817">
        <w:rPr>
          <w:rFonts w:cs="Arial"/>
          <w:bCs/>
          <w:color w:val="000000" w:themeColor="text1"/>
        </w:rPr>
        <w:t>Imported feed make</w:t>
      </w:r>
      <w:r w:rsidRPr="007F3817" w:rsidR="00254ACF">
        <w:rPr>
          <w:rFonts w:cs="Arial"/>
          <w:bCs/>
          <w:color w:val="000000" w:themeColor="text1"/>
        </w:rPr>
        <w:t>s</w:t>
      </w:r>
      <w:r w:rsidRPr="007F3817" w:rsidR="004012D7">
        <w:rPr>
          <w:rFonts w:cs="Arial"/>
          <w:bCs/>
          <w:color w:val="000000" w:themeColor="text1"/>
        </w:rPr>
        <w:t xml:space="preserve"> up a</w:t>
      </w:r>
      <w:r w:rsidRPr="007F3817" w:rsidR="00402C5D">
        <w:rPr>
          <w:rFonts w:cs="Arial"/>
          <w:bCs/>
          <w:color w:val="000000" w:themeColor="text1"/>
        </w:rPr>
        <w:t xml:space="preserve"> </w:t>
      </w:r>
      <w:r w:rsidRPr="007F3817" w:rsidR="004012D7">
        <w:rPr>
          <w:rFonts w:cs="Arial"/>
          <w:bCs/>
          <w:color w:val="000000" w:themeColor="text1"/>
        </w:rPr>
        <w:t>significant proportion of feed used in the UK</w:t>
      </w:r>
      <w:r w:rsidRPr="007F3817">
        <w:rPr>
          <w:rFonts w:cs="Arial"/>
          <w:bCs/>
          <w:color w:val="000000" w:themeColor="text1"/>
        </w:rPr>
        <w:t xml:space="preserve">. To support a consistent and risk-based approach to monitoring imports LAs are expected to give priority to monitoring </w:t>
      </w:r>
      <w:r w:rsidRPr="007F3817" w:rsidR="00DB2D2D">
        <w:rPr>
          <w:rFonts w:cs="Arial"/>
          <w:bCs/>
          <w:color w:val="000000" w:themeColor="text1"/>
        </w:rPr>
        <w:t xml:space="preserve">irregular </w:t>
      </w:r>
      <w:r w:rsidRPr="007F3817">
        <w:rPr>
          <w:rFonts w:cs="Arial"/>
          <w:bCs/>
          <w:color w:val="000000" w:themeColor="text1"/>
        </w:rPr>
        <w:t xml:space="preserve">consignments </w:t>
      </w:r>
      <w:r w:rsidRPr="007F3817">
        <w:rPr>
          <w:bCs/>
          <w:color w:val="000000" w:themeColor="text1"/>
        </w:rPr>
        <w:t>of feed originating from</w:t>
      </w:r>
      <w:r w:rsidRPr="007F3817" w:rsidR="003036BB">
        <w:rPr>
          <w:bCs/>
          <w:color w:val="000000" w:themeColor="text1"/>
        </w:rPr>
        <w:t xml:space="preserve"> non-EU</w:t>
      </w:r>
      <w:r w:rsidRPr="007F3817">
        <w:rPr>
          <w:bCs/>
          <w:color w:val="000000" w:themeColor="text1"/>
        </w:rPr>
        <w:t xml:space="preserve"> </w:t>
      </w:r>
      <w:r w:rsidRPr="007F3817" w:rsidR="009D0498">
        <w:rPr>
          <w:bCs/>
          <w:color w:val="000000" w:themeColor="text1"/>
        </w:rPr>
        <w:t>c</w:t>
      </w:r>
      <w:r w:rsidRPr="007F3817">
        <w:rPr>
          <w:bCs/>
          <w:color w:val="000000" w:themeColor="text1"/>
        </w:rPr>
        <w:t>ountries</w:t>
      </w:r>
      <w:r w:rsidRPr="007F3817" w:rsidR="003060A9">
        <w:rPr>
          <w:bCs/>
          <w:color w:val="000000" w:themeColor="text1"/>
        </w:rPr>
        <w:t xml:space="preserve"> </w:t>
      </w:r>
      <w:r w:rsidRPr="007F3817" w:rsidR="0096053A">
        <w:rPr>
          <w:bCs/>
          <w:color w:val="000000" w:themeColor="text1"/>
        </w:rPr>
        <w:t>(</w:t>
      </w:r>
      <w:r w:rsidRPr="007F3817" w:rsidR="003060A9">
        <w:rPr>
          <w:bCs/>
          <w:color w:val="000000" w:themeColor="text1"/>
        </w:rPr>
        <w:t xml:space="preserve">including </w:t>
      </w:r>
      <w:r w:rsidRPr="007F3817" w:rsidR="00F93B6A">
        <w:rPr>
          <w:bCs/>
          <w:color w:val="000000" w:themeColor="text1"/>
        </w:rPr>
        <w:t>feed that has transited through the EU</w:t>
      </w:r>
      <w:r w:rsidRPr="007F3817" w:rsidR="0096053A">
        <w:rPr>
          <w:bCs/>
          <w:color w:val="000000" w:themeColor="text1"/>
        </w:rPr>
        <w:t>)</w:t>
      </w:r>
      <w:r w:rsidRPr="007F3817">
        <w:rPr>
          <w:bCs/>
          <w:color w:val="000000" w:themeColor="text1"/>
        </w:rPr>
        <w:t>,</w:t>
      </w:r>
      <w:r w:rsidRPr="007F3817">
        <w:rPr>
          <w:bCs/>
          <w:color w:val="000000" w:themeColor="text1"/>
          <w:sz w:val="26"/>
          <w:szCs w:val="26"/>
        </w:rPr>
        <w:t xml:space="preserve"> </w:t>
      </w:r>
      <w:r w:rsidRPr="007F3817" w:rsidR="00726BED">
        <w:rPr>
          <w:rFonts w:cs="Arial"/>
          <w:bCs/>
          <w:color w:val="000000" w:themeColor="text1"/>
        </w:rPr>
        <w:t>in consideration of:</w:t>
      </w:r>
    </w:p>
    <w:p w:rsidRPr="007F3817" w:rsidR="00BD0AA4" w:rsidP="004C369F" w:rsidRDefault="00000000" w14:paraId="0723EE01" w14:textId="52C5D585">
      <w:pPr>
        <w:pStyle w:val="ListParagraph"/>
        <w:numPr>
          <w:ilvl w:val="0"/>
          <w:numId w:val="42"/>
        </w:numPr>
        <w:rPr>
          <w:rFonts w:cs="Arial"/>
          <w:color w:val="000000"/>
        </w:rPr>
      </w:pPr>
      <w:hyperlink w:history="1" r:id="rId37">
        <w:r w:rsidRPr="007F3817" w:rsidR="009B523F">
          <w:rPr>
            <w:rStyle w:val="Hyperlink"/>
            <w:rFonts w:cs="Arial"/>
          </w:rPr>
          <w:t>NTS guidance</w:t>
        </w:r>
      </w:hyperlink>
      <w:r w:rsidRPr="00DB4711" w:rsidR="00BD0AA4">
        <w:rPr>
          <w:rFonts w:cs="Arial"/>
        </w:rPr>
        <w:t xml:space="preserve"> on consistency and prioriti</w:t>
      </w:r>
      <w:r w:rsidRPr="007F3817" w:rsidR="00BD0AA4">
        <w:rPr>
          <w:rFonts w:cs="Arial"/>
        </w:rPr>
        <w:t>sation of the delivery of official controls at points of entry</w:t>
      </w:r>
    </w:p>
    <w:p w:rsidRPr="007F3817" w:rsidR="00BD0AA4" w:rsidP="00BD0AA4" w:rsidRDefault="00BD0AA4" w14:paraId="086E3E76" w14:textId="77777777">
      <w:pPr>
        <w:spacing w:after="120"/>
        <w:ind w:left="360"/>
        <w:rPr>
          <w:rFonts w:cs="Arial"/>
          <w:color w:val="000000"/>
          <w:sz w:val="2"/>
          <w:szCs w:val="2"/>
        </w:rPr>
      </w:pPr>
    </w:p>
    <w:p w:rsidRPr="007F3817" w:rsidR="000F2936" w:rsidP="005A00A3" w:rsidRDefault="00BD0AA4" w14:paraId="71F5788D" w14:textId="0E30BCC5">
      <w:pPr>
        <w:pStyle w:val="ListParagraph"/>
        <w:numPr>
          <w:ilvl w:val="0"/>
          <w:numId w:val="42"/>
        </w:numPr>
        <w:spacing w:line="276" w:lineRule="auto"/>
        <w:contextualSpacing/>
        <w:rPr>
          <w:rFonts w:cs="Arial"/>
          <w:color w:val="000000"/>
        </w:rPr>
      </w:pPr>
      <w:r w:rsidRPr="19535D33">
        <w:rPr>
          <w:rFonts w:cs="Arial"/>
        </w:rPr>
        <w:t>sampling consignments which have not been sampled recently or have not been seen before at the point of entry or where there is reason to believe they might fail</w:t>
      </w:r>
      <w:r>
        <w:br/>
      </w:r>
      <w:r w:rsidRPr="19535D33">
        <w:rPr>
          <w:rFonts w:cs="Arial"/>
        </w:rPr>
        <w:t>to comply with legal requirements</w:t>
      </w:r>
    </w:p>
    <w:p w:rsidRPr="007F3817" w:rsidR="00BD0AA4" w:rsidP="00BD0AA4" w:rsidRDefault="00BD0AA4" w14:paraId="70A6F41C" w14:textId="77777777">
      <w:pPr>
        <w:pStyle w:val="ListParagraph"/>
        <w:numPr>
          <w:ilvl w:val="0"/>
          <w:numId w:val="0"/>
        </w:numPr>
        <w:spacing w:line="276" w:lineRule="auto"/>
        <w:ind w:left="720"/>
        <w:contextualSpacing/>
        <w:rPr>
          <w:rFonts w:cs="Arial"/>
          <w:color w:val="000000"/>
        </w:rPr>
      </w:pPr>
    </w:p>
    <w:bookmarkEnd w:id="54"/>
    <w:p w:rsidRPr="007F3817" w:rsidR="000F2936" w:rsidP="005A00A3" w:rsidRDefault="00BD0AA4" w14:paraId="711EAD5C" w14:textId="334DE328">
      <w:pPr>
        <w:pStyle w:val="ListParagraph"/>
        <w:numPr>
          <w:ilvl w:val="0"/>
          <w:numId w:val="42"/>
        </w:numPr>
        <w:spacing w:after="0" w:line="276" w:lineRule="auto"/>
        <w:contextualSpacing/>
      </w:pPr>
      <w:r w:rsidRPr="5D481A23">
        <w:rPr>
          <w:rFonts w:cs="Arial"/>
        </w:rPr>
        <w:t xml:space="preserve">the </w:t>
      </w:r>
      <w:r w:rsidR="000B03DA">
        <w:t>Risk Likelihood Dashboard</w:t>
      </w:r>
      <w:r w:rsidR="00C2396D">
        <w:t xml:space="preserve"> </w:t>
      </w:r>
      <w:r w:rsidR="00B030D1">
        <w:t>for</w:t>
      </w:r>
      <w:r w:rsidR="00DD4919">
        <w:t xml:space="preserve"> </w:t>
      </w:r>
      <w:r w:rsidRPr="5D481A23" w:rsidR="00C2396D">
        <w:rPr>
          <w:rStyle w:val="Hyperlink"/>
          <w:rFonts w:cs="Arial"/>
        </w:rPr>
        <w:t>(</w:t>
      </w:r>
      <w:hyperlink r:id="rId38">
        <w:r w:rsidRPr="5D481A23" w:rsidR="00C2396D">
          <w:rPr>
            <w:rStyle w:val="Hyperlink"/>
            <w:rFonts w:cs="Arial"/>
          </w:rPr>
          <w:t>Eng</w:t>
        </w:r>
      </w:hyperlink>
      <w:bookmarkStart w:name="_Hlt90366614" w:id="55"/>
      <w:r w:rsidRPr="5D481A23" w:rsidR="00C2396D">
        <w:rPr>
          <w:rStyle w:val="Hyperlink"/>
          <w:rFonts w:cs="Arial"/>
        </w:rPr>
        <w:t>l</w:t>
      </w:r>
      <w:bookmarkEnd w:id="55"/>
      <w:r w:rsidRPr="5D481A23" w:rsidR="00C2396D">
        <w:rPr>
          <w:rStyle w:val="Hyperlink"/>
          <w:rFonts w:cs="Arial"/>
        </w:rPr>
        <w:t>and</w:t>
      </w:r>
      <w:r w:rsidRPr="5D481A23" w:rsidR="008F3966">
        <w:rPr>
          <w:rStyle w:val="Hyperlink"/>
          <w:rFonts w:cs="Arial"/>
        </w:rPr>
        <w:t xml:space="preserve">) </w:t>
      </w:r>
      <w:r w:rsidRPr="5D481A23" w:rsidR="00B030D1">
        <w:rPr>
          <w:rStyle w:val="Hyperlink"/>
          <w:rFonts w:cs="Arial"/>
          <w:color w:val="auto"/>
          <w:u w:val="none"/>
        </w:rPr>
        <w:t>and</w:t>
      </w:r>
      <w:r w:rsidR="00DD4919">
        <w:rPr>
          <w:rStyle w:val="Hyperlink"/>
          <w:rFonts w:cs="Arial"/>
          <w:color w:val="auto"/>
          <w:u w:val="none"/>
        </w:rPr>
        <w:t xml:space="preserve"> </w:t>
      </w:r>
      <w:r w:rsidRPr="5D481A23" w:rsidR="008F3966">
        <w:rPr>
          <w:rStyle w:val="Hyperlink"/>
          <w:rFonts w:cs="Arial"/>
        </w:rPr>
        <w:t>(</w:t>
      </w:r>
      <w:hyperlink r:id="rId39">
        <w:r w:rsidRPr="5D481A23" w:rsidR="008F3966">
          <w:rPr>
            <w:rStyle w:val="Hyperlink"/>
            <w:rFonts w:cs="Arial"/>
          </w:rPr>
          <w:t>Wales</w:t>
        </w:r>
      </w:hyperlink>
      <w:r w:rsidRPr="5D481A23" w:rsidR="008F3966">
        <w:rPr>
          <w:rStyle w:val="Hyperlink"/>
          <w:rFonts w:cs="Arial"/>
        </w:rPr>
        <w:t>)</w:t>
      </w:r>
    </w:p>
    <w:p w:rsidRPr="007F3817" w:rsidR="006344FE" w:rsidP="00532249" w:rsidRDefault="006344FE" w14:paraId="3B8A7664" w14:textId="041E2A9F"/>
    <w:p w:rsidRPr="007F3817" w:rsidR="006344FE" w:rsidRDefault="006344FE" w14:paraId="01FCB87B" w14:textId="7C103699">
      <w:pPr>
        <w:spacing w:after="0" w:line="240" w:lineRule="auto"/>
      </w:pPr>
      <w:r w:rsidRPr="007F3817">
        <w:br w:type="page"/>
      </w:r>
    </w:p>
    <w:p w:rsidRPr="007F3817" w:rsidR="00BD0AA4" w:rsidP="001F4F83" w:rsidRDefault="00BD0AA4" w14:paraId="6231342E" w14:textId="3F556FC7">
      <w:pPr>
        <w:pStyle w:val="Heading2"/>
      </w:pPr>
      <w:bookmarkStart w:name="_Toc96676759" w:id="56"/>
      <w:r w:rsidRPr="007F3817">
        <w:lastRenderedPageBreak/>
        <w:t>Food Hygiene Primary Production Priorities</w:t>
      </w:r>
      <w:bookmarkEnd w:id="56"/>
    </w:p>
    <w:p w:rsidRPr="007F3817" w:rsidR="000F2936" w:rsidP="001F078B" w:rsidRDefault="000F2936" w14:paraId="2CF5EF99" w14:textId="77777777">
      <w:pPr>
        <w:pStyle w:val="Heading3"/>
      </w:pPr>
      <w:bookmarkStart w:name="_Toc96676760" w:id="57"/>
    </w:p>
    <w:p w:rsidRPr="007F3817" w:rsidR="001F078B" w:rsidP="001F078B" w:rsidRDefault="00EC1E69" w14:paraId="4AAD1206" w14:textId="300BA215">
      <w:pPr>
        <w:pStyle w:val="Heading3"/>
        <w:rPr>
          <w:rFonts w:cs="Arial"/>
        </w:rPr>
      </w:pPr>
      <w:r w:rsidRPr="007F3817">
        <w:t xml:space="preserve">Priority </w:t>
      </w:r>
      <w:r w:rsidR="001D445E">
        <w:t>6</w:t>
      </w:r>
      <w:r w:rsidRPr="007F3817">
        <w:t xml:space="preserve">: </w:t>
      </w:r>
      <w:r w:rsidRPr="007F3817" w:rsidR="000F4CEF">
        <w:t xml:space="preserve">Effective identification, registration and inspection of food businesses producing higher-risk fresh produce operating at the level of primary </w:t>
      </w:r>
      <w:r w:rsidRPr="007F3817" w:rsidDel="000F4CEF">
        <w:t>production</w:t>
      </w:r>
      <w:bookmarkEnd w:id="57"/>
    </w:p>
    <w:p w:rsidRPr="007F3817" w:rsidR="003B39D7" w:rsidP="003B39D7" w:rsidRDefault="003B39D7" w14:paraId="6D391459" w14:textId="3BB42C29">
      <w:pPr>
        <w:spacing w:after="120"/>
        <w:rPr>
          <w:rFonts w:cs="Arial"/>
          <w:color w:val="000000"/>
          <w:lang w:eastAsia="en-US"/>
        </w:rPr>
      </w:pPr>
      <w:bookmarkStart w:name="_Hlk60833622" w:id="58"/>
      <w:bookmarkStart w:name="_Hlk60925524" w:id="59"/>
      <w:r w:rsidRPr="007F3817">
        <w:rPr>
          <w:rFonts w:cs="Arial"/>
        </w:rPr>
        <w:t xml:space="preserve">LAs are expected to give priority to </w:t>
      </w:r>
      <w:r w:rsidRPr="007F3817">
        <w:rPr>
          <w:rFonts w:cs="Arial"/>
          <w:color w:val="000000"/>
          <w:lang w:eastAsia="en-US"/>
        </w:rPr>
        <w:t>the identification, registration and inspection of food businesses producing higher-risk fresh produce operating</w:t>
      </w:r>
      <w:r w:rsidRPr="007F3817">
        <w:rPr>
          <w:rFonts w:cs="Arial"/>
        </w:rPr>
        <w:t xml:space="preserve"> at the level of primary production.</w:t>
      </w:r>
      <w:r w:rsidRPr="007F3817">
        <w:rPr>
          <w:rFonts w:cs="Arial"/>
          <w:color w:val="000000"/>
          <w:lang w:eastAsia="en-US"/>
        </w:rPr>
        <w:t xml:space="preserve"> </w:t>
      </w:r>
      <w:r w:rsidRPr="007F3817" w:rsidR="006E48D0">
        <w:rPr>
          <w:rFonts w:cs="Arial"/>
          <w:color w:val="000000"/>
          <w:lang w:eastAsia="en-US"/>
        </w:rPr>
        <w:t xml:space="preserve">Some examples are given </w:t>
      </w:r>
      <w:r w:rsidRPr="007F3817" w:rsidR="0032682A">
        <w:rPr>
          <w:rFonts w:cs="Arial"/>
          <w:color w:val="000000"/>
          <w:lang w:eastAsia="en-US"/>
        </w:rPr>
        <w:t>to illustrate</w:t>
      </w:r>
      <w:r w:rsidRPr="007F3817" w:rsidR="006E48D0">
        <w:rPr>
          <w:rFonts w:cs="Arial"/>
          <w:color w:val="000000"/>
          <w:lang w:eastAsia="en-US"/>
        </w:rPr>
        <w:t xml:space="preserve"> each category, however these are not intended to be an</w:t>
      </w:r>
      <w:r w:rsidRPr="007F3817" w:rsidR="00FC6B71">
        <w:rPr>
          <w:rFonts w:cs="Arial"/>
          <w:color w:val="000000"/>
          <w:lang w:eastAsia="en-US"/>
        </w:rPr>
        <w:t xml:space="preserve"> </w:t>
      </w:r>
      <w:r w:rsidRPr="007F3817" w:rsidR="006E48D0">
        <w:rPr>
          <w:rFonts w:cs="Arial"/>
          <w:color w:val="000000"/>
          <w:lang w:eastAsia="en-US"/>
        </w:rPr>
        <w:t>exhaustive list and LAs are advised to use their professional judgement</w:t>
      </w:r>
      <w:r w:rsidRPr="007F3817" w:rsidR="006766FB">
        <w:rPr>
          <w:rFonts w:cs="Arial"/>
          <w:color w:val="000000"/>
          <w:lang w:eastAsia="en-US"/>
        </w:rPr>
        <w:t>.</w:t>
      </w:r>
    </w:p>
    <w:p w:rsidRPr="007F3817" w:rsidR="003B39D7" w:rsidP="003B39D7" w:rsidRDefault="003B39D7" w14:paraId="41CE9D29" w14:textId="31E2A20D">
      <w:pPr>
        <w:spacing w:after="120"/>
        <w:rPr>
          <w:rFonts w:cs="Arial"/>
          <w:color w:val="000000"/>
          <w:lang w:eastAsia="en-US"/>
        </w:rPr>
      </w:pPr>
      <w:r w:rsidRPr="007F3817">
        <w:rPr>
          <w:rFonts w:cs="Arial"/>
          <w:color w:val="000000"/>
          <w:lang w:eastAsia="en-US"/>
        </w:rPr>
        <w:t>These are:</w:t>
      </w:r>
    </w:p>
    <w:p w:rsidRPr="007F3817" w:rsidR="003B39D7" w:rsidP="00B00291" w:rsidRDefault="003B39D7" w14:paraId="3008910E" w14:textId="727F4FF6">
      <w:pPr>
        <w:pStyle w:val="ListParagraph"/>
        <w:numPr>
          <w:ilvl w:val="0"/>
          <w:numId w:val="43"/>
        </w:numPr>
        <w:spacing w:line="276" w:lineRule="auto"/>
        <w:contextualSpacing/>
        <w:rPr>
          <w:rFonts w:cs="Arial"/>
          <w:color w:val="000000"/>
          <w:lang w:eastAsia="en-US"/>
        </w:rPr>
      </w:pPr>
      <w:r w:rsidRPr="007F3817">
        <w:rPr>
          <w:rFonts w:cs="Arial"/>
          <w:color w:val="000000"/>
          <w:lang w:eastAsia="en-US"/>
        </w:rPr>
        <w:t>producers of soft fruits and berries</w:t>
      </w:r>
      <w:r w:rsidRPr="007F3817" w:rsidR="00752796">
        <w:rPr>
          <w:rFonts w:cs="Arial"/>
          <w:color w:val="000000"/>
          <w:lang w:eastAsia="en-US"/>
        </w:rPr>
        <w:t>,</w:t>
      </w:r>
      <w:r w:rsidRPr="007F3817">
        <w:rPr>
          <w:rFonts w:cs="Arial"/>
          <w:color w:val="000000"/>
          <w:lang w:eastAsia="en-US"/>
        </w:rPr>
        <w:t xml:space="preserve"> for example raspberries, blackberries, mulberries, loganberries and strawberries, for which a thorough wash post-harvest will be difficult to achieve without damaging the produce</w:t>
      </w:r>
    </w:p>
    <w:p w:rsidRPr="007F3817" w:rsidR="00E267E5" w:rsidP="006A5B15" w:rsidRDefault="00E267E5" w14:paraId="192B7539" w14:textId="77777777">
      <w:pPr>
        <w:pStyle w:val="ListParagraph"/>
        <w:numPr>
          <w:ilvl w:val="0"/>
          <w:numId w:val="0"/>
        </w:numPr>
        <w:spacing w:line="360" w:lineRule="auto"/>
        <w:ind w:left="720"/>
        <w:contextualSpacing/>
        <w:rPr>
          <w:rFonts w:cs="Arial"/>
          <w:color w:val="000000"/>
          <w:lang w:eastAsia="en-US"/>
        </w:rPr>
      </w:pPr>
    </w:p>
    <w:p w:rsidRPr="007F3817" w:rsidR="00802FAE" w:rsidP="0008655C" w:rsidRDefault="003B39D7" w14:paraId="1E46B897" w14:textId="3B028805">
      <w:pPr>
        <w:pStyle w:val="ListParagraph"/>
        <w:numPr>
          <w:ilvl w:val="0"/>
          <w:numId w:val="43"/>
        </w:numPr>
        <w:spacing w:after="0" w:line="360" w:lineRule="auto"/>
        <w:contextualSpacing/>
        <w:rPr>
          <w:rFonts w:cs="Arial"/>
        </w:rPr>
      </w:pPr>
      <w:r w:rsidRPr="007F3817">
        <w:rPr>
          <w:rFonts w:cs="Arial"/>
          <w:color w:val="000000"/>
          <w:lang w:eastAsia="en-US"/>
        </w:rPr>
        <w:t xml:space="preserve">producers of leafy greens </w:t>
      </w:r>
      <w:r w:rsidRPr="007F3817" w:rsidR="001F3EF2">
        <w:rPr>
          <w:rFonts w:cs="Arial"/>
          <w:color w:val="000000"/>
          <w:lang w:eastAsia="en-US"/>
        </w:rPr>
        <w:t xml:space="preserve">and </w:t>
      </w:r>
      <w:r w:rsidRPr="007F3817" w:rsidR="00F74076">
        <w:rPr>
          <w:rFonts w:cs="Arial"/>
          <w:color w:val="000000"/>
          <w:lang w:eastAsia="en-US"/>
        </w:rPr>
        <w:t xml:space="preserve">salad </w:t>
      </w:r>
      <w:r w:rsidRPr="007F3817" w:rsidR="00A51531">
        <w:rPr>
          <w:rFonts w:cs="Arial"/>
          <w:color w:val="000000"/>
          <w:lang w:eastAsia="en-US"/>
        </w:rPr>
        <w:t xml:space="preserve">fruit and </w:t>
      </w:r>
      <w:r w:rsidRPr="007F3817" w:rsidR="001F3EF2">
        <w:rPr>
          <w:rFonts w:cs="Arial"/>
          <w:color w:val="000000"/>
          <w:lang w:eastAsia="en-US"/>
        </w:rPr>
        <w:t xml:space="preserve">vegetables </w:t>
      </w:r>
    </w:p>
    <w:p w:rsidRPr="007F3817" w:rsidR="00BA19A3" w:rsidP="00B00291" w:rsidRDefault="0013542C" w14:paraId="0A28B174" w14:textId="5C914115">
      <w:pPr>
        <w:spacing w:after="0" w:line="276" w:lineRule="auto"/>
        <w:ind w:left="1080"/>
        <w:contextualSpacing/>
        <w:rPr>
          <w:rFonts w:cs="Arial"/>
          <w:color w:val="000000" w:themeColor="text1"/>
        </w:rPr>
      </w:pPr>
      <w:proofErr w:type="spellStart"/>
      <w:r w:rsidRPr="007F3817">
        <w:rPr>
          <w:rFonts w:cs="Arial"/>
          <w:color w:val="000000"/>
          <w:lang w:eastAsia="en-US"/>
        </w:rPr>
        <w:t>i</w:t>
      </w:r>
      <w:proofErr w:type="spellEnd"/>
      <w:r w:rsidRPr="007F3817" w:rsidR="000533BF">
        <w:rPr>
          <w:rFonts w:cs="Arial"/>
          <w:color w:val="000000"/>
          <w:lang w:eastAsia="en-US"/>
        </w:rPr>
        <w:t>)</w:t>
      </w:r>
      <w:r w:rsidRPr="007F3817">
        <w:rPr>
          <w:rFonts w:cs="Arial"/>
          <w:color w:val="000000"/>
          <w:lang w:eastAsia="en-US"/>
        </w:rPr>
        <w:t xml:space="preserve"> </w:t>
      </w:r>
      <w:r w:rsidRPr="007F3817" w:rsidR="00A806C4">
        <w:rPr>
          <w:rFonts w:cs="Arial"/>
          <w:color w:val="000000"/>
          <w:lang w:eastAsia="en-US"/>
        </w:rPr>
        <w:t xml:space="preserve">normally </w:t>
      </w:r>
      <w:r w:rsidRPr="007F3817" w:rsidR="003B39D7">
        <w:rPr>
          <w:rFonts w:cs="Arial"/>
          <w:color w:val="000000"/>
          <w:lang w:eastAsia="en-US"/>
        </w:rPr>
        <w:t>eaten raw</w:t>
      </w:r>
      <w:r w:rsidRPr="007F3817" w:rsidR="00752796">
        <w:rPr>
          <w:rFonts w:cs="Arial"/>
          <w:color w:val="000000"/>
          <w:lang w:eastAsia="en-US"/>
        </w:rPr>
        <w:t>,</w:t>
      </w:r>
      <w:r w:rsidRPr="007F3817" w:rsidR="003B39D7">
        <w:rPr>
          <w:rFonts w:cs="Arial"/>
          <w:color w:val="000000"/>
          <w:lang w:eastAsia="en-US"/>
        </w:rPr>
        <w:t xml:space="preserve"> for example lettuce, micro leaves, baby leaves, watercress, spinach</w:t>
      </w:r>
      <w:r w:rsidRPr="007F3817" w:rsidR="00845A94">
        <w:rPr>
          <w:rFonts w:cs="Arial"/>
          <w:color w:val="000000"/>
          <w:lang w:eastAsia="en-US"/>
        </w:rPr>
        <w:t>,</w:t>
      </w:r>
      <w:r w:rsidRPr="007F3817" w:rsidR="005D42FE">
        <w:rPr>
          <w:rFonts w:cs="Arial"/>
          <w:color w:val="000000"/>
          <w:lang w:eastAsia="en-US"/>
        </w:rPr>
        <w:t xml:space="preserve"> </w:t>
      </w:r>
      <w:r w:rsidRPr="007F3817" w:rsidR="003B39D7">
        <w:rPr>
          <w:rFonts w:cs="Arial"/>
          <w:color w:val="000000"/>
          <w:lang w:eastAsia="en-US"/>
        </w:rPr>
        <w:t xml:space="preserve">herbs </w:t>
      </w:r>
      <w:r w:rsidRPr="007F3817" w:rsidR="00845A94">
        <w:rPr>
          <w:rFonts w:cs="Arial"/>
          <w:color w:val="000000"/>
          <w:lang w:eastAsia="en-US"/>
        </w:rPr>
        <w:t>and cucumbers</w:t>
      </w:r>
    </w:p>
    <w:p w:rsidRPr="007F3817" w:rsidR="003B39D7" w:rsidP="00B00291" w:rsidRDefault="000533BF" w14:paraId="6C81B01B" w14:textId="2D0ABCA5">
      <w:pPr>
        <w:spacing w:after="0" w:line="276" w:lineRule="auto"/>
        <w:ind w:left="1080"/>
        <w:contextualSpacing/>
        <w:rPr>
          <w:rFonts w:cs="Arial"/>
          <w:color w:val="000000"/>
          <w:lang w:eastAsia="en-US"/>
        </w:rPr>
      </w:pPr>
      <w:r w:rsidRPr="5D481A23">
        <w:rPr>
          <w:rFonts w:cs="Arial"/>
          <w:color w:val="000000" w:themeColor="text1"/>
          <w:lang w:eastAsia="en-US"/>
        </w:rPr>
        <w:t xml:space="preserve">ii) </w:t>
      </w:r>
      <w:r w:rsidRPr="5D481A23" w:rsidR="003B39D7">
        <w:rPr>
          <w:rFonts w:cs="Arial"/>
          <w:color w:val="000000" w:themeColor="text1"/>
          <w:lang w:eastAsia="en-US"/>
        </w:rPr>
        <w:t xml:space="preserve">that have a short seed to harvest time meaning that they are likely to be harvested within </w:t>
      </w:r>
      <w:r w:rsidRPr="5D481A23" w:rsidR="34F1C0AF">
        <w:rPr>
          <w:rFonts w:cs="Arial"/>
          <w:color w:val="000000" w:themeColor="text1"/>
          <w:lang w:eastAsia="en-US"/>
        </w:rPr>
        <w:t>two (</w:t>
      </w:r>
      <w:r w:rsidRPr="5D481A23" w:rsidR="003B39D7">
        <w:rPr>
          <w:rFonts w:cs="Arial"/>
          <w:color w:val="000000" w:themeColor="text1"/>
          <w:lang w:eastAsia="en-US"/>
        </w:rPr>
        <w:t>2</w:t>
      </w:r>
      <w:r w:rsidRPr="5D481A23" w:rsidR="0974FAAB">
        <w:rPr>
          <w:rFonts w:cs="Arial"/>
          <w:color w:val="000000" w:themeColor="text1"/>
          <w:lang w:eastAsia="en-US"/>
        </w:rPr>
        <w:t>)</w:t>
      </w:r>
      <w:r w:rsidRPr="5D481A23" w:rsidR="003B39D7">
        <w:rPr>
          <w:rFonts w:cs="Arial"/>
          <w:color w:val="000000" w:themeColor="text1"/>
          <w:lang w:eastAsia="en-US"/>
        </w:rPr>
        <w:t xml:space="preserve"> weeks of last irrigation. If irrigation water is contaminated, this contamination will not have had time to dissipate in short harvest crops</w:t>
      </w:r>
    </w:p>
    <w:p w:rsidRPr="007F3817" w:rsidR="00E267E5" w:rsidP="005F415A" w:rsidRDefault="00E267E5" w14:paraId="4CD69518" w14:textId="77777777">
      <w:pPr>
        <w:pStyle w:val="ListParagraph"/>
        <w:numPr>
          <w:ilvl w:val="0"/>
          <w:numId w:val="0"/>
        </w:numPr>
        <w:spacing w:line="360" w:lineRule="auto"/>
        <w:ind w:left="720"/>
        <w:contextualSpacing/>
        <w:rPr>
          <w:rFonts w:cs="Arial"/>
          <w:color w:val="000000"/>
          <w:lang w:eastAsia="en-US"/>
        </w:rPr>
      </w:pPr>
    </w:p>
    <w:p w:rsidRPr="007F3817" w:rsidR="00DD7174" w:rsidP="00B00291" w:rsidRDefault="003B39D7" w14:paraId="6F04B6DF" w14:textId="56DAF5EF">
      <w:pPr>
        <w:pStyle w:val="ListParagraph"/>
        <w:numPr>
          <w:ilvl w:val="0"/>
          <w:numId w:val="43"/>
        </w:numPr>
        <w:spacing w:after="0" w:line="276" w:lineRule="auto"/>
        <w:contextualSpacing/>
        <w:rPr>
          <w:rStyle w:val="Hyperlink"/>
          <w:rFonts w:cs="Arial"/>
          <w:color w:val="000000" w:themeColor="text1"/>
          <w:u w:val="none"/>
        </w:rPr>
      </w:pPr>
      <w:r w:rsidRPr="007F3817">
        <w:rPr>
          <w:rFonts w:cs="Arial"/>
        </w:rPr>
        <w:t>producers of bulb and root vegetables</w:t>
      </w:r>
      <w:r w:rsidRPr="007F3817" w:rsidR="008F106D">
        <w:rPr>
          <w:rFonts w:cs="Arial"/>
        </w:rPr>
        <w:t xml:space="preserve">, or vegetables </w:t>
      </w:r>
      <w:r w:rsidRPr="007F3817" w:rsidR="00E52E16">
        <w:rPr>
          <w:rFonts w:cs="Arial"/>
        </w:rPr>
        <w:t>with no protective skin, that are</w:t>
      </w:r>
      <w:r w:rsidRPr="007F3817">
        <w:rPr>
          <w:rFonts w:cs="Arial"/>
        </w:rPr>
        <w:t xml:space="preserve"> commonly consumed raw</w:t>
      </w:r>
      <w:r w:rsidRPr="007F3817" w:rsidR="00752796">
        <w:rPr>
          <w:rFonts w:cs="Arial"/>
        </w:rPr>
        <w:t>,</w:t>
      </w:r>
      <w:r w:rsidRPr="007F3817">
        <w:rPr>
          <w:rFonts w:cs="Arial"/>
        </w:rPr>
        <w:t xml:space="preserve"> for example salad onions</w:t>
      </w:r>
      <w:r w:rsidRPr="007F3817" w:rsidR="00E52E16">
        <w:rPr>
          <w:rFonts w:cs="Arial"/>
        </w:rPr>
        <w:t>,</w:t>
      </w:r>
      <w:r w:rsidRPr="007F3817" w:rsidDel="00E52E16">
        <w:rPr>
          <w:rFonts w:cs="Arial"/>
        </w:rPr>
        <w:t xml:space="preserve"> </w:t>
      </w:r>
      <w:r w:rsidRPr="007F3817">
        <w:rPr>
          <w:rFonts w:cs="Arial"/>
        </w:rPr>
        <w:t>radishes</w:t>
      </w:r>
      <w:r w:rsidRPr="007F3817" w:rsidR="00E52E16">
        <w:rPr>
          <w:rFonts w:cs="Arial"/>
        </w:rPr>
        <w:t xml:space="preserve"> and celery</w:t>
      </w:r>
      <w:bookmarkEnd w:id="58"/>
      <w:bookmarkEnd w:id="59"/>
    </w:p>
    <w:p w:rsidRPr="007F3817" w:rsidR="00E71D70" w:rsidP="00E71D70" w:rsidRDefault="000E7FB6" w14:paraId="137D9906" w14:textId="7A702FFB">
      <w:pPr>
        <w:pStyle w:val="Heading1"/>
      </w:pPr>
      <w:bookmarkStart w:name="_Toc96676761" w:id="60"/>
      <w:r w:rsidRPr="007F3817">
        <w:lastRenderedPageBreak/>
        <w:t>Guidance</w:t>
      </w:r>
      <w:bookmarkEnd w:id="6"/>
      <w:bookmarkEnd w:id="39"/>
      <w:bookmarkEnd w:id="60"/>
    </w:p>
    <w:p w:rsidRPr="007F3817" w:rsidR="000E7FB6" w:rsidP="00E71D70" w:rsidRDefault="000E7FB6" w14:paraId="0F1EAC84" w14:textId="3CEDAFF0">
      <w:pPr>
        <w:pStyle w:val="Heading2"/>
      </w:pPr>
      <w:bookmarkStart w:name="_Toc96676762" w:id="61"/>
      <w:bookmarkStart w:name="_Toc346793419" w:id="62"/>
      <w:bookmarkStart w:name="_Toc357771641" w:id="63"/>
      <w:bookmarkStart w:name="_Toc373392873" w:id="64"/>
      <w:bookmarkStart w:name="_Toc31891643" w:id="65"/>
      <w:r w:rsidRPr="007F3817">
        <w:t>Animal Feed</w:t>
      </w:r>
      <w:bookmarkEnd w:id="61"/>
    </w:p>
    <w:p w:rsidRPr="007F3817" w:rsidR="00822063" w:rsidP="00081267" w:rsidRDefault="00822063" w14:paraId="6D2D2D14" w14:textId="33AC4C93">
      <w:pPr>
        <w:spacing w:after="160" w:line="240" w:lineRule="auto"/>
        <w:rPr>
          <w:b/>
          <w:bCs/>
        </w:rPr>
      </w:pPr>
      <w:r w:rsidRPr="007F3817">
        <w:rPr>
          <w:b/>
          <w:bCs/>
        </w:rPr>
        <w:t>Food Standards Agency</w:t>
      </w:r>
      <w:r w:rsidRPr="007F3817" w:rsidR="00BB16F9">
        <w:rPr>
          <w:b/>
          <w:bCs/>
        </w:rPr>
        <w:t xml:space="preserve"> (FSA)</w:t>
      </w:r>
    </w:p>
    <w:p w:rsidRPr="00DB4711" w:rsidR="00081267" w:rsidP="00081267" w:rsidRDefault="00000000" w14:paraId="0B2F367B" w14:textId="00C994DD">
      <w:pPr>
        <w:spacing w:after="160" w:line="240" w:lineRule="auto"/>
        <w:rPr>
          <w:rStyle w:val="Hyperlink"/>
          <w:rFonts w:eastAsia="Calibri" w:asciiTheme="majorHAnsi" w:hAnsiTheme="majorHAnsi" w:cstheme="majorHAnsi"/>
          <w:color w:val="auto"/>
          <w:u w:val="none"/>
          <w:lang w:eastAsia="en-US"/>
        </w:rPr>
      </w:pPr>
      <w:hyperlink w:history="1" r:id="rId40">
        <w:r w:rsidRPr="007F3817" w:rsidR="00E36577">
          <w:rPr>
            <w:rStyle w:val="Hyperlink"/>
            <w:rFonts w:eastAsia="Calibri" w:asciiTheme="majorHAnsi" w:hAnsiTheme="majorHAnsi" w:cstheme="majorHAnsi"/>
            <w:lang w:eastAsia="en-US"/>
          </w:rPr>
          <w:t>Animal feed legislation</w:t>
        </w:r>
      </w:hyperlink>
    </w:p>
    <w:p w:rsidRPr="00DB4711" w:rsidR="0078091F" w:rsidP="00A67A92" w:rsidRDefault="00000000" w14:paraId="73CF0BF1" w14:textId="1507CEFA">
      <w:pPr>
        <w:shd w:val="clear" w:color="auto" w:fill="FFFFFF"/>
        <w:autoSpaceDE w:val="0"/>
        <w:autoSpaceDN w:val="0"/>
        <w:adjustRightInd w:val="0"/>
        <w:spacing w:after="160" w:line="240" w:lineRule="auto"/>
        <w:rPr>
          <w:rStyle w:val="Hyperlink"/>
          <w:rFonts w:eastAsiaTheme="minorHAnsi"/>
        </w:rPr>
      </w:pPr>
      <w:hyperlink w:history="1" r:id="rId41">
        <w:r w:rsidRPr="007F3817" w:rsidR="0078091F">
          <w:rPr>
            <w:rStyle w:val="Hyperlink"/>
          </w:rPr>
          <w:t>Removal of food grade packaging material in surplus food into the feed chain</w:t>
        </w:r>
      </w:hyperlink>
    </w:p>
    <w:p w:rsidRPr="00DB4711" w:rsidR="00B167F6" w:rsidP="00815C2F" w:rsidRDefault="00000000" w14:paraId="679C13B3" w14:textId="507CCCD9">
      <w:pPr>
        <w:shd w:val="clear" w:color="auto" w:fill="FFFFFF"/>
        <w:autoSpaceDE w:val="0"/>
        <w:autoSpaceDN w:val="0"/>
        <w:adjustRightInd w:val="0"/>
        <w:spacing w:after="0" w:line="240" w:lineRule="auto"/>
        <w:rPr>
          <w:rStyle w:val="Hyperlink"/>
        </w:rPr>
      </w:pPr>
      <w:hyperlink w:history="1" r:id="rId42">
        <w:r w:rsidRPr="007F3817" w:rsidR="00B167F6">
          <w:rPr>
            <w:rStyle w:val="Hyperlink"/>
          </w:rPr>
          <w:t>Guidance on HACCP-related requirements for farmers</w:t>
        </w:r>
      </w:hyperlink>
    </w:p>
    <w:p w:rsidRPr="007F3817" w:rsidR="00815C2F" w:rsidP="00A67A92" w:rsidRDefault="00815C2F" w14:paraId="5ECB87C8" w14:textId="77777777">
      <w:pPr>
        <w:shd w:val="clear" w:color="auto" w:fill="FFFFFF"/>
        <w:autoSpaceDE w:val="0"/>
        <w:autoSpaceDN w:val="0"/>
        <w:adjustRightInd w:val="0"/>
        <w:spacing w:after="160" w:line="240" w:lineRule="auto"/>
        <w:rPr>
          <w:rFonts w:asciiTheme="majorHAnsi" w:hAnsiTheme="majorHAnsi" w:eastAsiaTheme="minorHAnsi" w:cstheme="majorHAnsi"/>
          <w:color w:val="000000"/>
          <w:lang w:eastAsia="en-US"/>
        </w:rPr>
      </w:pPr>
    </w:p>
    <w:p w:rsidRPr="007F3817" w:rsidR="00A67A92" w:rsidP="00081267" w:rsidRDefault="00A67A92" w14:paraId="17CABC1E" w14:textId="4827A919">
      <w:pPr>
        <w:spacing w:after="160" w:line="240" w:lineRule="auto"/>
        <w:rPr>
          <w:rStyle w:val="Hyperlink"/>
          <w:rFonts w:eastAsia="Calibri" w:asciiTheme="majorHAnsi" w:hAnsiTheme="majorHAnsi" w:cstheme="majorHAnsi"/>
          <w:b/>
          <w:bCs/>
          <w:color w:val="auto"/>
          <w:u w:val="none"/>
          <w:lang w:eastAsia="en-US"/>
        </w:rPr>
      </w:pPr>
      <w:r w:rsidRPr="007F3817">
        <w:rPr>
          <w:rStyle w:val="Hyperlink"/>
          <w:rFonts w:eastAsia="Calibri" w:asciiTheme="majorHAnsi" w:hAnsiTheme="majorHAnsi" w:cstheme="majorHAnsi"/>
          <w:b/>
          <w:bCs/>
          <w:color w:val="auto"/>
          <w:u w:val="none"/>
          <w:lang w:eastAsia="en-US"/>
        </w:rPr>
        <w:t>National Trading Standards</w:t>
      </w:r>
      <w:r w:rsidRPr="007F3817" w:rsidR="00BB16F9">
        <w:rPr>
          <w:rStyle w:val="Hyperlink"/>
          <w:rFonts w:eastAsia="Calibri" w:asciiTheme="majorHAnsi" w:hAnsiTheme="majorHAnsi" w:cstheme="majorHAnsi"/>
          <w:b/>
          <w:bCs/>
          <w:color w:val="auto"/>
          <w:u w:val="none"/>
          <w:lang w:eastAsia="en-US"/>
        </w:rPr>
        <w:t xml:space="preserve"> (NTS)</w:t>
      </w:r>
    </w:p>
    <w:p w:rsidRPr="00DB4711" w:rsidR="000E7FB6" w:rsidP="00815C2F" w:rsidRDefault="00000000" w14:paraId="34988005" w14:textId="4124F386">
      <w:pPr>
        <w:pStyle w:val="Default"/>
        <w:shd w:val="clear" w:color="auto" w:fill="FFFFFF"/>
        <w:autoSpaceDE/>
        <w:autoSpaceDN/>
        <w:adjustRightInd/>
        <w:rPr>
          <w:rStyle w:val="Hyperlink"/>
          <w:rFonts w:asciiTheme="majorHAnsi" w:hAnsiTheme="majorHAnsi" w:cstheme="majorHAnsi"/>
        </w:rPr>
      </w:pPr>
      <w:hyperlink w:history="1" r:id="rId43">
        <w:r w:rsidRPr="007F3817" w:rsidR="000E7FB6">
          <w:rPr>
            <w:rStyle w:val="Hyperlink"/>
            <w:rFonts w:asciiTheme="majorHAnsi" w:hAnsiTheme="majorHAnsi" w:cstheme="majorHAnsi"/>
          </w:rPr>
          <w:t>Co-producer</w:t>
        </w:r>
        <w:r w:rsidRPr="007F3817" w:rsidR="00917310">
          <w:rPr>
            <w:rStyle w:val="Hyperlink"/>
            <w:rFonts w:asciiTheme="majorHAnsi" w:hAnsiTheme="majorHAnsi" w:cstheme="majorHAnsi"/>
          </w:rPr>
          <w:t>s</w:t>
        </w:r>
        <w:r w:rsidRPr="007F3817" w:rsidR="000E7FB6">
          <w:rPr>
            <w:rStyle w:val="Hyperlink"/>
            <w:rFonts w:asciiTheme="majorHAnsi" w:hAnsiTheme="majorHAnsi" w:cstheme="majorHAnsi"/>
          </w:rPr>
          <w:t xml:space="preserve"> </w:t>
        </w:r>
        <w:r w:rsidRPr="007F3817" w:rsidR="002604FB">
          <w:rPr>
            <w:rStyle w:val="Hyperlink"/>
            <w:rFonts w:asciiTheme="majorHAnsi" w:hAnsiTheme="majorHAnsi" w:cstheme="majorHAnsi"/>
          </w:rPr>
          <w:t xml:space="preserve">and </w:t>
        </w:r>
        <w:r w:rsidRPr="007F3817" w:rsidR="000B0350">
          <w:rPr>
            <w:rStyle w:val="Hyperlink"/>
            <w:rFonts w:asciiTheme="majorHAnsi" w:hAnsiTheme="majorHAnsi" w:cstheme="majorHAnsi"/>
          </w:rPr>
          <w:t xml:space="preserve">suppliers </w:t>
        </w:r>
        <w:r w:rsidRPr="007F3817" w:rsidR="002604FB">
          <w:rPr>
            <w:rStyle w:val="Hyperlink"/>
            <w:rFonts w:asciiTheme="majorHAnsi" w:hAnsiTheme="majorHAnsi" w:cstheme="majorHAnsi"/>
          </w:rPr>
          <w:t xml:space="preserve">of </w:t>
        </w:r>
        <w:r w:rsidRPr="007F3817" w:rsidR="000B0350">
          <w:rPr>
            <w:rStyle w:val="Hyperlink"/>
            <w:rFonts w:asciiTheme="majorHAnsi" w:hAnsiTheme="majorHAnsi" w:cstheme="majorHAnsi"/>
          </w:rPr>
          <w:t>surplus food</w:t>
        </w:r>
      </w:hyperlink>
    </w:p>
    <w:p w:rsidRPr="007F3817" w:rsidR="00815C2F" w:rsidP="000E7FB6" w:rsidRDefault="00815C2F" w14:paraId="419F3CC9" w14:textId="77777777">
      <w:pPr>
        <w:pStyle w:val="Default"/>
        <w:shd w:val="clear" w:color="auto" w:fill="FFFFFF"/>
        <w:autoSpaceDE/>
        <w:autoSpaceDN/>
        <w:adjustRightInd/>
        <w:spacing w:after="160"/>
        <w:rPr>
          <w:rFonts w:asciiTheme="majorHAnsi" w:hAnsiTheme="majorHAnsi" w:cstheme="majorHAnsi"/>
          <w:color w:val="000000" w:themeColor="text1"/>
        </w:rPr>
      </w:pPr>
    </w:p>
    <w:p w:rsidRPr="007F3817" w:rsidR="004B19F3" w:rsidP="00200A82" w:rsidRDefault="00F260CF" w14:paraId="0ADA5CFC" w14:textId="1E4EBCE7">
      <w:pPr>
        <w:pStyle w:val="Default"/>
        <w:autoSpaceDE/>
        <w:autoSpaceDN/>
        <w:adjustRightInd/>
        <w:spacing w:after="160"/>
        <w:rPr>
          <w:rFonts w:asciiTheme="majorHAnsi" w:hAnsiTheme="majorHAnsi" w:cstheme="majorHAnsi"/>
          <w:b/>
          <w:bCs/>
          <w:color w:val="000000" w:themeColor="text1"/>
        </w:rPr>
      </w:pPr>
      <w:r w:rsidRPr="007F3817">
        <w:rPr>
          <w:b/>
        </w:rPr>
        <w:t xml:space="preserve">Advisory Committee on Animal </w:t>
      </w:r>
      <w:r w:rsidRPr="007F3817" w:rsidR="00907086">
        <w:rPr>
          <w:b/>
        </w:rPr>
        <w:t xml:space="preserve">Feedingstuffs </w:t>
      </w:r>
      <w:r w:rsidRPr="007F3817" w:rsidR="00200A82">
        <w:rPr>
          <w:rFonts w:asciiTheme="majorHAnsi" w:hAnsiTheme="majorHAnsi" w:cstheme="majorHAnsi"/>
          <w:b/>
          <w:bCs/>
          <w:color w:val="000000" w:themeColor="text1"/>
        </w:rPr>
        <w:t>(ACAF)</w:t>
      </w:r>
    </w:p>
    <w:p w:rsidRPr="007F3817" w:rsidR="00200A82" w:rsidP="00815C2F" w:rsidRDefault="00000000" w14:paraId="62378BB2" w14:textId="1D338710">
      <w:pPr>
        <w:pStyle w:val="Default"/>
        <w:autoSpaceDE/>
        <w:autoSpaceDN/>
        <w:adjustRightInd/>
        <w:rPr>
          <w:rFonts w:asciiTheme="majorHAnsi" w:hAnsiTheme="majorHAnsi" w:cstheme="majorHAnsi"/>
          <w:color w:val="000000" w:themeColor="text1"/>
        </w:rPr>
      </w:pPr>
      <w:hyperlink w:history="1" r:id="rId44">
        <w:r w:rsidRPr="007F3817" w:rsidR="00DE56A7">
          <w:rPr>
            <w:rStyle w:val="Hyperlink"/>
            <w:rFonts w:asciiTheme="majorHAnsi" w:hAnsiTheme="majorHAnsi" w:cstheme="majorHAnsi"/>
          </w:rPr>
          <w:t xml:space="preserve">Review of </w:t>
        </w:r>
        <w:r w:rsidRPr="007F3817" w:rsidR="003E25CC">
          <w:rPr>
            <w:rStyle w:val="Hyperlink"/>
            <w:rFonts w:asciiTheme="majorHAnsi" w:hAnsiTheme="majorHAnsi" w:cstheme="majorHAnsi"/>
          </w:rPr>
          <w:t>on-farm feeding practices</w:t>
        </w:r>
      </w:hyperlink>
      <w:r w:rsidRPr="00DB4711" w:rsidR="003A6EB2">
        <w:rPr>
          <w:rFonts w:asciiTheme="majorHAnsi" w:hAnsiTheme="majorHAnsi" w:cstheme="majorHAnsi"/>
          <w:color w:val="000000" w:themeColor="text1"/>
        </w:rPr>
        <w:t xml:space="preserve"> -</w:t>
      </w:r>
      <w:r w:rsidRPr="007F3817" w:rsidR="003E25CC">
        <w:rPr>
          <w:rFonts w:asciiTheme="majorHAnsi" w:hAnsiTheme="majorHAnsi" w:cstheme="majorHAnsi"/>
          <w:color w:val="000000" w:themeColor="text1"/>
        </w:rPr>
        <w:t xml:space="preserve"> </w:t>
      </w:r>
      <w:r w:rsidRPr="007F3817" w:rsidR="00200A82">
        <w:rPr>
          <w:rFonts w:asciiTheme="majorHAnsi" w:hAnsiTheme="majorHAnsi" w:cstheme="majorHAnsi"/>
          <w:color w:val="000000" w:themeColor="text1"/>
        </w:rPr>
        <w:t xml:space="preserve">updated </w:t>
      </w:r>
      <w:r w:rsidRPr="007F3817" w:rsidR="00200A82">
        <w:t>recommendations</w:t>
      </w:r>
      <w:r w:rsidRPr="007F3817" w:rsidR="00200A82">
        <w:rPr>
          <w:rFonts w:asciiTheme="majorHAnsi" w:hAnsiTheme="majorHAnsi" w:cstheme="majorHAnsi"/>
          <w:color w:val="000000" w:themeColor="text1"/>
        </w:rPr>
        <w:t xml:space="preserve"> on identifying hazards and minimising risks</w:t>
      </w:r>
    </w:p>
    <w:p w:rsidRPr="007F3817" w:rsidR="00815C2F" w:rsidP="00200A82" w:rsidRDefault="00815C2F" w14:paraId="5CD12137" w14:textId="77777777">
      <w:pPr>
        <w:pStyle w:val="Default"/>
        <w:autoSpaceDE/>
        <w:autoSpaceDN/>
        <w:adjustRightInd/>
        <w:spacing w:after="160"/>
        <w:rPr>
          <w:rFonts w:asciiTheme="majorHAnsi" w:hAnsiTheme="majorHAnsi" w:cstheme="majorHAnsi"/>
          <w:color w:val="000000" w:themeColor="text1"/>
        </w:rPr>
      </w:pPr>
    </w:p>
    <w:p w:rsidRPr="007F3817" w:rsidR="00605434" w:rsidP="00605434" w:rsidRDefault="00E45588" w14:paraId="73133F4E" w14:textId="2095435D">
      <w:pPr>
        <w:shd w:val="clear" w:color="auto" w:fill="FFFFFF"/>
        <w:autoSpaceDE w:val="0"/>
        <w:autoSpaceDN w:val="0"/>
        <w:adjustRightInd w:val="0"/>
        <w:spacing w:line="240" w:lineRule="auto"/>
        <w:rPr>
          <w:rFonts w:asciiTheme="majorHAnsi" w:hAnsiTheme="majorHAnsi" w:cstheme="majorHAnsi"/>
          <w:b/>
          <w:bCs/>
          <w:lang w:eastAsia="en-US"/>
        </w:rPr>
      </w:pPr>
      <w:r w:rsidRPr="007F3817">
        <w:rPr>
          <w:rFonts w:asciiTheme="majorHAnsi" w:hAnsiTheme="majorHAnsi" w:cstheme="majorHAnsi"/>
          <w:b/>
          <w:bCs/>
          <w:lang w:eastAsia="en-US"/>
        </w:rPr>
        <w:t xml:space="preserve">Animal </w:t>
      </w:r>
      <w:r w:rsidRPr="007F3817" w:rsidR="00DD603B">
        <w:rPr>
          <w:rFonts w:asciiTheme="majorHAnsi" w:hAnsiTheme="majorHAnsi" w:cstheme="majorHAnsi"/>
          <w:b/>
          <w:bCs/>
          <w:lang w:eastAsia="en-US"/>
        </w:rPr>
        <w:t>and</w:t>
      </w:r>
      <w:r w:rsidRPr="007F3817">
        <w:rPr>
          <w:rFonts w:asciiTheme="majorHAnsi" w:hAnsiTheme="majorHAnsi" w:cstheme="majorHAnsi"/>
          <w:b/>
          <w:bCs/>
          <w:lang w:eastAsia="en-US"/>
        </w:rPr>
        <w:t xml:space="preserve"> Plant Health Agency (APHA)</w:t>
      </w:r>
    </w:p>
    <w:p w:rsidRPr="00DB4711" w:rsidR="00E45588" w:rsidP="00605434" w:rsidRDefault="00000000" w14:paraId="748E5C47" w14:textId="7D2AEEAC">
      <w:pPr>
        <w:shd w:val="clear" w:color="auto" w:fill="FFFFFF"/>
        <w:autoSpaceDE w:val="0"/>
        <w:autoSpaceDN w:val="0"/>
        <w:adjustRightInd w:val="0"/>
        <w:spacing w:after="0" w:line="240" w:lineRule="auto"/>
        <w:rPr>
          <w:rStyle w:val="Hyperlink"/>
          <w:rFonts w:asciiTheme="majorHAnsi" w:hAnsiTheme="majorHAnsi" w:cstheme="majorHAnsi"/>
        </w:rPr>
      </w:pPr>
      <w:hyperlink w:history="1" r:id="rId45">
        <w:r w:rsidRPr="007F3817" w:rsidR="00E45588">
          <w:rPr>
            <w:rStyle w:val="Hyperlink"/>
            <w:rFonts w:asciiTheme="majorHAnsi" w:hAnsiTheme="majorHAnsi" w:cstheme="majorHAnsi"/>
          </w:rPr>
          <w:t>How food businesses must dispose of food and former foodstuffs</w:t>
        </w:r>
      </w:hyperlink>
    </w:p>
    <w:p w:rsidRPr="007F3817" w:rsidR="00815C2F" w:rsidP="00815C2F" w:rsidRDefault="00815C2F" w14:paraId="79C3B774" w14:textId="77777777">
      <w:pPr>
        <w:pStyle w:val="FootnoteText"/>
        <w:tabs>
          <w:tab w:val="left" w:pos="851"/>
        </w:tabs>
        <w:rPr>
          <w:rFonts w:asciiTheme="majorHAnsi" w:hAnsiTheme="majorHAnsi" w:cstheme="majorHAnsi"/>
          <w:sz w:val="24"/>
          <w:szCs w:val="24"/>
        </w:rPr>
      </w:pPr>
    </w:p>
    <w:p w:rsidRPr="007F3817" w:rsidR="00CD251F" w:rsidP="00CD251F" w:rsidRDefault="00CD251F" w14:paraId="257FDCDC" w14:textId="77777777">
      <w:pPr>
        <w:pStyle w:val="Default"/>
        <w:shd w:val="clear" w:color="auto" w:fill="FFFFFF"/>
        <w:autoSpaceDE/>
        <w:autoSpaceDN/>
        <w:adjustRightInd/>
        <w:spacing w:after="160"/>
        <w:rPr>
          <w:rStyle w:val="Emphasis"/>
          <w:rFonts w:asciiTheme="majorHAnsi" w:hAnsiTheme="majorHAnsi" w:cstheme="majorHAnsi"/>
          <w:b/>
          <w:bCs/>
          <w:i w:val="0"/>
          <w:iCs w:val="0"/>
        </w:rPr>
      </w:pPr>
      <w:r w:rsidRPr="007F3817">
        <w:rPr>
          <w:rStyle w:val="Emphasis"/>
          <w:rFonts w:asciiTheme="majorHAnsi" w:hAnsiTheme="majorHAnsi" w:cstheme="majorHAnsi"/>
          <w:b/>
          <w:bCs/>
          <w:i w:val="0"/>
          <w:iCs w:val="0"/>
        </w:rPr>
        <w:t>Department for Environment, Food &amp; Rural Affairs (Defra)</w:t>
      </w:r>
    </w:p>
    <w:p w:rsidRPr="007F3817" w:rsidR="00815C2F" w:rsidP="00815C2F" w:rsidRDefault="00000000" w14:paraId="054BF75D" w14:textId="52B618DB">
      <w:pPr>
        <w:spacing w:after="0"/>
        <w:rPr>
          <w:rStyle w:val="Emphasis"/>
          <w:rFonts w:asciiTheme="majorHAnsi" w:hAnsiTheme="majorHAnsi" w:eastAsiaTheme="minorHAnsi" w:cstheme="majorHAnsi"/>
          <w:i w:val="0"/>
          <w:iCs w:val="0"/>
          <w:color w:val="000000"/>
          <w:lang w:eastAsia="en-US"/>
        </w:rPr>
      </w:pPr>
      <w:hyperlink w:history="1" r:id="rId46">
        <w:r w:rsidRPr="007F3817" w:rsidR="00CD251F">
          <w:rPr>
            <w:rStyle w:val="Hyperlink"/>
            <w:rFonts w:asciiTheme="majorHAnsi" w:hAnsiTheme="majorHAnsi" w:cstheme="majorHAnsi"/>
          </w:rPr>
          <w:t>Code of Practice for the Control of Salmonella</w:t>
        </w:r>
      </w:hyperlink>
      <w:r w:rsidRPr="00DB4711" w:rsidR="00CD251F">
        <w:rPr>
          <w:rStyle w:val="Emphasis"/>
          <w:rFonts w:asciiTheme="majorHAnsi" w:hAnsiTheme="majorHAnsi" w:cstheme="majorHAnsi"/>
          <w:i w:val="0"/>
          <w:iCs w:val="0"/>
        </w:rPr>
        <w:t xml:space="preserve"> during the Production, Storage and Transport of Compound Feeds, Premixtures, Feed Materials</w:t>
      </w:r>
      <w:r w:rsidRPr="007F3817" w:rsidR="00CD251F">
        <w:rPr>
          <w:rStyle w:val="Emphasis"/>
          <w:rFonts w:asciiTheme="majorHAnsi" w:hAnsiTheme="majorHAnsi" w:cstheme="majorHAnsi"/>
          <w:i w:val="0"/>
          <w:iCs w:val="0"/>
        </w:rPr>
        <w:t xml:space="preserve"> and Feed Additives</w:t>
      </w:r>
    </w:p>
    <w:p w:rsidRPr="007F3817" w:rsidR="00815C2F" w:rsidP="00815C2F" w:rsidRDefault="00815C2F" w14:paraId="6E57E91F" w14:textId="77777777">
      <w:pPr>
        <w:spacing w:after="0"/>
        <w:rPr>
          <w:rStyle w:val="Emphasis"/>
          <w:rFonts w:asciiTheme="majorHAnsi" w:hAnsiTheme="majorHAnsi" w:cstheme="majorHAnsi"/>
          <w:i w:val="0"/>
          <w:iCs w:val="0"/>
        </w:rPr>
      </w:pPr>
    </w:p>
    <w:p w:rsidRPr="007F3817" w:rsidR="00D34E4C" w:rsidP="00D34E4C" w:rsidRDefault="00D34E4C" w14:paraId="0D6B614B" w14:textId="77777777">
      <w:pPr>
        <w:pStyle w:val="Default"/>
        <w:shd w:val="clear" w:color="auto" w:fill="FFFFFF"/>
        <w:autoSpaceDE/>
        <w:autoSpaceDN/>
        <w:adjustRightInd/>
        <w:spacing w:after="160"/>
        <w:rPr>
          <w:rFonts w:asciiTheme="majorHAnsi" w:hAnsiTheme="majorHAnsi" w:cstheme="majorHAnsi"/>
          <w:b/>
          <w:bCs/>
          <w:color w:val="000000" w:themeColor="text1"/>
        </w:rPr>
      </w:pPr>
      <w:r w:rsidRPr="007F3817">
        <w:rPr>
          <w:rFonts w:asciiTheme="majorHAnsi" w:hAnsiTheme="majorHAnsi" w:cstheme="majorHAnsi"/>
          <w:b/>
          <w:bCs/>
          <w:color w:val="000000" w:themeColor="text1"/>
        </w:rPr>
        <w:t>British Standards Institution (BSI)</w:t>
      </w:r>
    </w:p>
    <w:p w:rsidRPr="00DB4711" w:rsidR="00D34E4C" w:rsidP="00E40BE5" w:rsidRDefault="00000000" w14:paraId="6B8034D6" w14:textId="78A9804C">
      <w:pPr>
        <w:shd w:val="clear" w:color="auto" w:fill="FFFFFF"/>
        <w:autoSpaceDE w:val="0"/>
        <w:autoSpaceDN w:val="0"/>
        <w:adjustRightInd w:val="0"/>
        <w:spacing w:after="0" w:line="240" w:lineRule="auto"/>
        <w:rPr>
          <w:rStyle w:val="Hyperlink"/>
          <w:rFonts w:asciiTheme="majorHAnsi" w:hAnsiTheme="majorHAnsi" w:cstheme="majorHAnsi"/>
          <w:lang w:eastAsia="en-US"/>
        </w:rPr>
      </w:pPr>
      <w:hyperlink w:history="1" r:id="rId47">
        <w:r w:rsidRPr="007F3817" w:rsidR="00D34E4C">
          <w:rPr>
            <w:rStyle w:val="Hyperlink"/>
            <w:rFonts w:asciiTheme="majorHAnsi" w:hAnsiTheme="majorHAnsi" w:cstheme="majorHAnsi"/>
            <w:lang w:eastAsia="en-US"/>
          </w:rPr>
          <w:t xml:space="preserve">Prerequisite programmes for food safety in the manufacture of food </w:t>
        </w:r>
        <w:r w:rsidRPr="007F3817" w:rsidR="00D34E4C">
          <w:rPr>
            <w:rStyle w:val="Hyperlink"/>
            <w:rFonts w:asciiTheme="majorHAnsi" w:hAnsiTheme="majorHAnsi" w:cstheme="majorHAnsi"/>
            <w:lang w:eastAsia="en-US"/>
          </w:rPr>
          <w:br/>
        </w:r>
        <w:r w:rsidRPr="007F3817" w:rsidR="00D34E4C">
          <w:rPr>
            <w:rStyle w:val="Hyperlink"/>
            <w:rFonts w:asciiTheme="majorHAnsi" w:hAnsiTheme="majorHAnsi" w:cstheme="majorHAnsi"/>
            <w:lang w:eastAsia="en-US"/>
          </w:rPr>
          <w:t>and feed for animals</w:t>
        </w:r>
      </w:hyperlink>
    </w:p>
    <w:p w:rsidRPr="007F3817" w:rsidR="00815C2F" w:rsidP="00E40BE5" w:rsidRDefault="00815C2F" w14:paraId="19ABCA0A" w14:textId="77777777">
      <w:pPr>
        <w:shd w:val="clear" w:color="auto" w:fill="FFFFFF"/>
        <w:autoSpaceDE w:val="0"/>
        <w:autoSpaceDN w:val="0"/>
        <w:adjustRightInd w:val="0"/>
        <w:spacing w:after="0" w:line="240" w:lineRule="auto"/>
        <w:rPr>
          <w:rFonts w:asciiTheme="majorHAnsi" w:hAnsiTheme="majorHAnsi" w:cstheme="majorHAnsi"/>
          <w:lang w:eastAsia="en-US"/>
        </w:rPr>
      </w:pPr>
    </w:p>
    <w:p w:rsidRPr="007F3817" w:rsidR="00807BDA" w:rsidP="00200A82" w:rsidRDefault="00EF797A" w14:paraId="426AC24B" w14:textId="3BD479C6">
      <w:pPr>
        <w:pStyle w:val="Default"/>
        <w:shd w:val="clear" w:color="auto" w:fill="FFFFFF"/>
        <w:autoSpaceDE/>
        <w:autoSpaceDN/>
        <w:adjustRightInd/>
        <w:spacing w:after="160"/>
        <w:rPr>
          <w:rFonts w:asciiTheme="majorHAnsi" w:hAnsiTheme="majorHAnsi" w:cstheme="majorHAnsi"/>
          <w:b/>
          <w:bCs/>
        </w:rPr>
      </w:pPr>
      <w:r w:rsidRPr="007F3817">
        <w:rPr>
          <w:rFonts w:asciiTheme="majorHAnsi" w:hAnsiTheme="majorHAnsi" w:cstheme="majorHAnsi"/>
          <w:b/>
          <w:bCs/>
        </w:rPr>
        <w:t>Food and Agriculture Organization of the United Nations (FAO)</w:t>
      </w:r>
      <w:r w:rsidRPr="007F3817" w:rsidR="00C206EA">
        <w:rPr>
          <w:rFonts w:asciiTheme="majorHAnsi" w:hAnsiTheme="majorHAnsi" w:cstheme="majorHAnsi"/>
          <w:b/>
          <w:bCs/>
        </w:rPr>
        <w:t xml:space="preserve"> and I</w:t>
      </w:r>
      <w:r w:rsidRPr="007F3817" w:rsidR="00865783">
        <w:rPr>
          <w:rFonts w:asciiTheme="majorHAnsi" w:hAnsiTheme="majorHAnsi" w:cstheme="majorHAnsi"/>
          <w:b/>
          <w:bCs/>
        </w:rPr>
        <w:t>n</w:t>
      </w:r>
      <w:r w:rsidRPr="007F3817" w:rsidR="00C206EA">
        <w:rPr>
          <w:rFonts w:asciiTheme="majorHAnsi" w:hAnsiTheme="majorHAnsi" w:cstheme="majorHAnsi"/>
          <w:b/>
          <w:bCs/>
        </w:rPr>
        <w:t>ternation</w:t>
      </w:r>
      <w:r w:rsidRPr="007F3817" w:rsidR="00865783">
        <w:rPr>
          <w:rFonts w:asciiTheme="majorHAnsi" w:hAnsiTheme="majorHAnsi" w:cstheme="majorHAnsi"/>
          <w:b/>
          <w:bCs/>
        </w:rPr>
        <w:t>al Feed Industry Federation (IFIF)</w:t>
      </w:r>
    </w:p>
    <w:p w:rsidRPr="007F3817" w:rsidR="00200A82" w:rsidP="00E40BE5" w:rsidRDefault="00000000" w14:paraId="2B614E9D" w14:textId="3A185BA1">
      <w:pPr>
        <w:pStyle w:val="Default"/>
        <w:shd w:val="clear" w:color="auto" w:fill="FFFFFF"/>
        <w:autoSpaceDE/>
        <w:autoSpaceDN/>
        <w:adjustRightInd/>
        <w:rPr>
          <w:rFonts w:asciiTheme="majorHAnsi" w:hAnsiTheme="majorHAnsi" w:cstheme="majorHAnsi"/>
        </w:rPr>
      </w:pPr>
      <w:hyperlink w:history="1" r:id="rId48">
        <w:r w:rsidRPr="00B14401" w:rsidR="00200A82">
          <w:rPr>
            <w:rStyle w:val="Hyperlink"/>
            <w:rFonts w:asciiTheme="majorHAnsi" w:hAnsiTheme="majorHAnsi" w:cstheme="majorHAnsi"/>
          </w:rPr>
          <w:t xml:space="preserve">Good Practices for the </w:t>
        </w:r>
        <w:r w:rsidRPr="00B14401" w:rsidR="00E10153">
          <w:rPr>
            <w:rStyle w:val="Hyperlink"/>
            <w:rFonts w:asciiTheme="majorHAnsi" w:hAnsiTheme="majorHAnsi" w:cstheme="majorHAnsi"/>
          </w:rPr>
          <w:t>F</w:t>
        </w:r>
        <w:r w:rsidRPr="00B14401" w:rsidR="00200A82">
          <w:rPr>
            <w:rStyle w:val="Hyperlink"/>
            <w:rFonts w:asciiTheme="majorHAnsi" w:hAnsiTheme="majorHAnsi" w:cstheme="majorHAnsi"/>
          </w:rPr>
          <w:t>eed</w:t>
        </w:r>
        <w:r w:rsidRPr="00B14401" w:rsidR="00E10153">
          <w:rPr>
            <w:rStyle w:val="Hyperlink"/>
            <w:rFonts w:asciiTheme="majorHAnsi" w:hAnsiTheme="majorHAnsi" w:cstheme="majorHAnsi"/>
          </w:rPr>
          <w:t xml:space="preserve"> Sector</w:t>
        </w:r>
      </w:hyperlink>
      <w:r w:rsidRPr="007F3817" w:rsidR="00200A82">
        <w:rPr>
          <w:rStyle w:val="st"/>
          <w:rFonts w:asciiTheme="majorHAnsi" w:hAnsiTheme="majorHAnsi" w:cstheme="majorHAnsi"/>
          <w:color w:val="000000" w:themeColor="text1"/>
        </w:rPr>
        <w:t xml:space="preserve"> implementing the </w:t>
      </w:r>
      <w:hyperlink w:history="1" r:id="rId49">
        <w:r w:rsidRPr="007F3817" w:rsidR="00200A82">
          <w:rPr>
            <w:rStyle w:val="Hyperlink"/>
            <w:rFonts w:asciiTheme="majorHAnsi" w:hAnsiTheme="majorHAnsi" w:cstheme="majorHAnsi"/>
          </w:rPr>
          <w:t>Codex Alimentarius</w:t>
        </w:r>
        <w:r w:rsidRPr="007F3817" w:rsidR="00AF2927">
          <w:rPr>
            <w:rStyle w:val="Hyperlink"/>
            <w:rFonts w:asciiTheme="majorHAnsi" w:hAnsiTheme="majorHAnsi" w:cstheme="majorHAnsi"/>
          </w:rPr>
          <w:t xml:space="preserve"> Standards</w:t>
        </w:r>
      </w:hyperlink>
      <w:r w:rsidRPr="00DB4711" w:rsidR="00200A82">
        <w:rPr>
          <w:rStyle w:val="Emphasis"/>
          <w:rFonts w:asciiTheme="majorHAnsi" w:hAnsiTheme="majorHAnsi" w:cstheme="majorHAnsi"/>
          <w:color w:val="000000" w:themeColor="text1"/>
        </w:rPr>
        <w:t xml:space="preserve"> </w:t>
      </w:r>
      <w:r w:rsidRPr="007F3817" w:rsidR="00200A82">
        <w:rPr>
          <w:rFonts w:asciiTheme="majorHAnsi" w:hAnsiTheme="majorHAnsi" w:cstheme="majorHAnsi"/>
        </w:rPr>
        <w:t>Code of Practice on good animal feeding</w:t>
      </w:r>
    </w:p>
    <w:p w:rsidRPr="007F3817" w:rsidR="00815C2F" w:rsidP="00200A82" w:rsidRDefault="00815C2F" w14:paraId="3E8F90AB" w14:textId="77777777">
      <w:pPr>
        <w:pStyle w:val="Default"/>
        <w:shd w:val="clear" w:color="auto" w:fill="FFFFFF"/>
        <w:autoSpaceDE/>
        <w:autoSpaceDN/>
        <w:adjustRightInd/>
        <w:spacing w:after="160"/>
        <w:rPr>
          <w:rFonts w:asciiTheme="majorHAnsi" w:hAnsiTheme="majorHAnsi" w:cstheme="majorHAnsi"/>
        </w:rPr>
      </w:pPr>
    </w:p>
    <w:p w:rsidRPr="007F3817" w:rsidR="003E636E" w:rsidP="000E7FB6" w:rsidRDefault="00B46E69" w14:paraId="72C11468" w14:textId="1B7715A4">
      <w:pPr>
        <w:shd w:val="clear" w:color="auto" w:fill="FFFFFF"/>
        <w:autoSpaceDE w:val="0"/>
        <w:autoSpaceDN w:val="0"/>
        <w:adjustRightInd w:val="0"/>
        <w:spacing w:after="160" w:line="240" w:lineRule="auto"/>
        <w:rPr>
          <w:rStyle w:val="Hyperlink"/>
          <w:rFonts w:asciiTheme="majorHAnsi" w:hAnsiTheme="majorHAnsi" w:cstheme="majorHAnsi"/>
          <w:b/>
          <w:bCs/>
          <w:color w:val="000000" w:themeColor="text1"/>
          <w:u w:val="none"/>
        </w:rPr>
      </w:pPr>
      <w:r w:rsidRPr="007F3817">
        <w:rPr>
          <w:rStyle w:val="Hyperlink"/>
          <w:rFonts w:asciiTheme="majorHAnsi" w:hAnsiTheme="majorHAnsi" w:cstheme="majorHAnsi"/>
          <w:b/>
          <w:bCs/>
          <w:color w:val="000000" w:themeColor="text1"/>
          <w:u w:val="none"/>
        </w:rPr>
        <w:t xml:space="preserve">European </w:t>
      </w:r>
      <w:r w:rsidRPr="007F3817" w:rsidR="00C76603">
        <w:rPr>
          <w:rStyle w:val="Hyperlink"/>
          <w:rFonts w:asciiTheme="majorHAnsi" w:hAnsiTheme="majorHAnsi" w:cstheme="majorHAnsi"/>
          <w:b/>
          <w:bCs/>
          <w:color w:val="000000" w:themeColor="text1"/>
          <w:u w:val="none"/>
        </w:rPr>
        <w:t>Commission</w:t>
      </w:r>
    </w:p>
    <w:p w:rsidRPr="007F3817" w:rsidR="000E7FB6" w:rsidP="000E7FB6" w:rsidRDefault="00000000" w14:paraId="549EE3FF" w14:textId="06978808">
      <w:pPr>
        <w:shd w:val="clear" w:color="auto" w:fill="FFFFFF"/>
        <w:autoSpaceDE w:val="0"/>
        <w:autoSpaceDN w:val="0"/>
        <w:adjustRightInd w:val="0"/>
        <w:spacing w:after="160" w:line="240" w:lineRule="auto"/>
        <w:rPr>
          <w:rFonts w:asciiTheme="majorHAnsi" w:hAnsiTheme="majorHAnsi" w:cstheme="majorHAnsi"/>
          <w:color w:val="000000"/>
        </w:rPr>
      </w:pPr>
      <w:hyperlink w:history="1" r:id="rId50">
        <w:r w:rsidRPr="007F3817" w:rsidR="004409CA">
          <w:rPr>
            <w:rStyle w:val="Hyperlink"/>
            <w:rFonts w:asciiTheme="majorHAnsi" w:hAnsiTheme="majorHAnsi" w:cstheme="majorHAnsi"/>
          </w:rPr>
          <w:t>Guides to Good Practice</w:t>
        </w:r>
      </w:hyperlink>
      <w:r w:rsidRPr="00DB4711" w:rsidR="000E7FB6">
        <w:rPr>
          <w:rFonts w:asciiTheme="majorHAnsi" w:hAnsiTheme="majorHAnsi" w:cstheme="majorHAnsi"/>
          <w:color w:val="000000"/>
        </w:rPr>
        <w:t xml:space="preserve"> developed in accordance with Article 22 of </w:t>
      </w:r>
      <w:hyperlink w:tgtFrame="_blank" w:history="1" r:id="rId51">
        <w:r w:rsidR="00A814AA">
          <w:rPr>
            <w:rStyle w:val="Hyperlink"/>
            <w:rFonts w:asciiTheme="majorHAnsi" w:hAnsiTheme="majorHAnsi" w:cstheme="majorHAnsi"/>
          </w:rPr>
          <w:t>Retained EU Regulation 183/2005</w:t>
        </w:r>
      </w:hyperlink>
      <w:r w:rsidRPr="00DB4711" w:rsidR="000E7FB6">
        <w:rPr>
          <w:rFonts w:asciiTheme="majorHAnsi" w:hAnsiTheme="majorHAnsi" w:cstheme="majorHAnsi"/>
          <w:color w:val="000000"/>
        </w:rPr>
        <w:t xml:space="preserve"> laying down requirements for feed hygiene</w:t>
      </w:r>
    </w:p>
    <w:p w:rsidRPr="007F3817" w:rsidR="00F74515" w:rsidP="00CE778B" w:rsidRDefault="00000000" w14:paraId="16503F43" w14:textId="23745E1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w:history="1" r:id="rId52">
        <w:r w:rsidRPr="007F3817" w:rsidR="00F74515">
          <w:rPr>
            <w:rStyle w:val="Hyperlink"/>
            <w:rFonts w:asciiTheme="majorHAnsi" w:hAnsiTheme="majorHAnsi" w:cstheme="majorHAnsi"/>
          </w:rPr>
          <w:t>Community guide to good practice for the EU industrial compound feed and premixtures manufacturing sector for food-producing animals</w:t>
        </w:r>
      </w:hyperlink>
      <w:r w:rsidRPr="00DB4711" w:rsidR="003E636E">
        <w:rPr>
          <w:rFonts w:asciiTheme="majorHAnsi" w:hAnsiTheme="majorHAnsi" w:cstheme="majorHAnsi"/>
        </w:rPr>
        <w:t xml:space="preserve"> (</w:t>
      </w:r>
      <w:r w:rsidRPr="007F3817" w:rsidR="008107A8">
        <w:rPr>
          <w:rFonts w:asciiTheme="majorHAnsi" w:hAnsiTheme="majorHAnsi" w:cstheme="majorHAnsi"/>
        </w:rPr>
        <w:t>The Eur</w:t>
      </w:r>
      <w:r w:rsidRPr="007F3817" w:rsidR="000A376C">
        <w:rPr>
          <w:rFonts w:asciiTheme="majorHAnsi" w:hAnsiTheme="majorHAnsi" w:cstheme="majorHAnsi"/>
        </w:rPr>
        <w:t>o</w:t>
      </w:r>
      <w:r w:rsidRPr="007F3817" w:rsidR="008107A8">
        <w:rPr>
          <w:rFonts w:asciiTheme="majorHAnsi" w:hAnsiTheme="majorHAnsi" w:cstheme="majorHAnsi"/>
        </w:rPr>
        <w:t>pean Feed M</w:t>
      </w:r>
      <w:r w:rsidRPr="007F3817" w:rsidR="000A376C">
        <w:rPr>
          <w:rFonts w:asciiTheme="majorHAnsi" w:hAnsiTheme="majorHAnsi" w:cstheme="majorHAnsi"/>
        </w:rPr>
        <w:t xml:space="preserve">anufacturers’ Federation - </w:t>
      </w:r>
      <w:r w:rsidRPr="007F3817" w:rsidR="003E636E">
        <w:rPr>
          <w:rFonts w:asciiTheme="majorHAnsi" w:hAnsiTheme="majorHAnsi" w:cstheme="majorHAnsi"/>
        </w:rPr>
        <w:t>FEFAC)</w:t>
      </w:r>
    </w:p>
    <w:p w:rsidRPr="007F3817" w:rsidR="00683FE7" w:rsidP="00CE778B" w:rsidRDefault="00000000" w14:paraId="0AEAA3AE" w14:textId="4955D7F8">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w:history="1" r:id="rId53">
        <w:r w:rsidRPr="007F3817" w:rsidR="00071B3B">
          <w:rPr>
            <w:rStyle w:val="Hyperlink"/>
            <w:rFonts w:asciiTheme="majorHAnsi" w:hAnsiTheme="majorHAnsi" w:cstheme="majorHAnsi"/>
            <w:bCs/>
          </w:rPr>
          <w:t>Community guide to good practice for feed additive and premixture operators</w:t>
        </w:r>
      </w:hyperlink>
      <w:r w:rsidRPr="00DB4711" w:rsidR="003E636E">
        <w:rPr>
          <w:rFonts w:asciiTheme="majorHAnsi" w:hAnsiTheme="majorHAnsi" w:cstheme="majorHAnsi"/>
          <w:bCs/>
        </w:rPr>
        <w:t xml:space="preserve"> (</w:t>
      </w:r>
      <w:r w:rsidRPr="007F3817" w:rsidR="00860DE9">
        <w:rPr>
          <w:rFonts w:asciiTheme="majorHAnsi" w:hAnsiTheme="majorHAnsi" w:cstheme="majorHAnsi"/>
          <w:bCs/>
        </w:rPr>
        <w:t>The Quality</w:t>
      </w:r>
      <w:r w:rsidRPr="007F3817" w:rsidR="00DB5570">
        <w:rPr>
          <w:rFonts w:asciiTheme="majorHAnsi" w:hAnsiTheme="majorHAnsi" w:cstheme="majorHAnsi"/>
          <w:bCs/>
        </w:rPr>
        <w:t xml:space="preserve"> </w:t>
      </w:r>
      <w:r w:rsidRPr="007F3817" w:rsidR="00860DE9">
        <w:rPr>
          <w:rFonts w:asciiTheme="majorHAnsi" w:hAnsiTheme="majorHAnsi" w:cstheme="majorHAnsi"/>
          <w:bCs/>
        </w:rPr>
        <w:t>and S</w:t>
      </w:r>
      <w:r w:rsidRPr="007F3817" w:rsidR="00DB5570">
        <w:rPr>
          <w:rFonts w:asciiTheme="majorHAnsi" w:hAnsiTheme="majorHAnsi" w:cstheme="majorHAnsi"/>
          <w:bCs/>
        </w:rPr>
        <w:t>afe</w:t>
      </w:r>
      <w:r w:rsidRPr="007F3817" w:rsidR="00860DE9">
        <w:rPr>
          <w:rFonts w:asciiTheme="majorHAnsi" w:hAnsiTheme="majorHAnsi" w:cstheme="majorHAnsi"/>
          <w:bCs/>
        </w:rPr>
        <w:t xml:space="preserve">ty </w:t>
      </w:r>
      <w:r w:rsidRPr="007F3817" w:rsidR="001D445E">
        <w:rPr>
          <w:rFonts w:asciiTheme="majorHAnsi" w:hAnsiTheme="majorHAnsi" w:cstheme="majorHAnsi"/>
          <w:bCs/>
        </w:rPr>
        <w:t>System</w:t>
      </w:r>
      <w:r w:rsidRPr="007F3817" w:rsidR="00DB5570">
        <w:rPr>
          <w:rFonts w:asciiTheme="majorHAnsi" w:hAnsiTheme="majorHAnsi" w:cstheme="majorHAnsi"/>
          <w:bCs/>
        </w:rPr>
        <w:t xml:space="preserve"> for Speciality Feed Ingredients -</w:t>
      </w:r>
      <w:r w:rsidRPr="007F3817" w:rsidR="003E636E">
        <w:rPr>
          <w:rFonts w:asciiTheme="majorHAnsi" w:hAnsiTheme="majorHAnsi" w:cstheme="majorHAnsi"/>
          <w:bCs/>
        </w:rPr>
        <w:t>FAMI-QS)</w:t>
      </w:r>
    </w:p>
    <w:p w:rsidRPr="007F3817" w:rsidR="00052AA3" w:rsidP="00B675E6" w:rsidRDefault="00000000" w14:paraId="54F143A2" w14:textId="464F4F31">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w:history="1" r:id="rId54">
        <w:r w:rsidRPr="007F3817" w:rsidR="00052AA3">
          <w:rPr>
            <w:rStyle w:val="Hyperlink"/>
            <w:rFonts w:asciiTheme="majorHAnsi" w:hAnsiTheme="majorHAnsi" w:cstheme="majorHAnsi"/>
          </w:rPr>
          <w:t>Guide to good practice for the manufacture of safe pet foods</w:t>
        </w:r>
      </w:hyperlink>
      <w:r w:rsidRPr="00DB4711" w:rsidR="00B46E69">
        <w:rPr>
          <w:rFonts w:asciiTheme="majorHAnsi" w:hAnsiTheme="majorHAnsi" w:cstheme="majorHAnsi"/>
        </w:rPr>
        <w:t xml:space="preserve"> (</w:t>
      </w:r>
      <w:r w:rsidRPr="007F3817" w:rsidR="009E51EE">
        <w:rPr>
          <w:rFonts w:asciiTheme="majorHAnsi" w:hAnsiTheme="majorHAnsi" w:cstheme="majorHAnsi"/>
        </w:rPr>
        <w:t xml:space="preserve">The European Pet Food Industry - </w:t>
      </w:r>
      <w:r w:rsidRPr="007F3817" w:rsidR="00B46E69">
        <w:rPr>
          <w:rFonts w:asciiTheme="majorHAnsi" w:hAnsiTheme="majorHAnsi" w:cstheme="majorHAnsi"/>
        </w:rPr>
        <w:t>FEDIAF)</w:t>
      </w:r>
    </w:p>
    <w:p w:rsidRPr="00DB4711" w:rsidR="00683FE7" w:rsidP="00CE778B" w:rsidRDefault="00000000" w14:paraId="6695F2AC" w14:textId="544A9BEA">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w:history="1" r:id="rId55">
        <w:r w:rsidRPr="007F3817" w:rsidR="008458F4">
          <w:rPr>
            <w:rStyle w:val="Hyperlink"/>
            <w:rFonts w:asciiTheme="majorHAnsi" w:hAnsiTheme="majorHAnsi" w:cstheme="majorHAnsi"/>
            <w:bCs/>
          </w:rPr>
          <w:t>European Guide to good practice for the industrial manufacture of safe feed materials</w:t>
        </w:r>
      </w:hyperlink>
    </w:p>
    <w:p w:rsidRPr="00DB4711" w:rsidR="00533123" w:rsidP="00533123" w:rsidRDefault="00000000" w14:paraId="1410A428" w14:textId="1F90BC22">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w:history="1" r:id="rId56">
        <w:r w:rsidRPr="007F3817" w:rsidR="00533123">
          <w:rPr>
            <w:rStyle w:val="Hyperlink"/>
            <w:rFonts w:asciiTheme="majorHAnsi" w:hAnsiTheme="majorHAnsi" w:cstheme="majorHAnsi"/>
          </w:rPr>
          <w:t>The manufacturing of safe feed materials from starch processing</w:t>
        </w:r>
      </w:hyperlink>
    </w:p>
    <w:p w:rsidRPr="00DB4711" w:rsidR="00533123" w:rsidP="00533123" w:rsidRDefault="00000000" w14:paraId="5D7646FB" w14:textId="148BEDFA">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w:history="1" r:id="rId57">
        <w:r w:rsidRPr="007F3817" w:rsidR="00533123">
          <w:rPr>
            <w:rStyle w:val="Hyperlink"/>
            <w:rFonts w:asciiTheme="majorHAnsi" w:hAnsiTheme="majorHAnsi" w:cstheme="majorHAnsi"/>
          </w:rPr>
          <w:t>The manufacturing of safe feed materials from oilseed crushing and vegetable oil refining</w:t>
        </w:r>
      </w:hyperlink>
    </w:p>
    <w:p w:rsidRPr="00DB4711" w:rsidR="00533123" w:rsidP="00533123" w:rsidRDefault="00000000" w14:paraId="1D8DEAB8" w14:textId="4DAE11DE">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w:history="1" r:id="rId58">
        <w:r w:rsidRPr="007F3817" w:rsidR="00533123">
          <w:rPr>
            <w:rStyle w:val="Hyperlink"/>
            <w:rFonts w:asciiTheme="majorHAnsi" w:hAnsiTheme="majorHAnsi" w:cstheme="majorHAnsi"/>
          </w:rPr>
          <w:t>The manufacturing of safe feed materials from biodiesel processing</w:t>
        </w:r>
      </w:hyperlink>
    </w:p>
    <w:p w:rsidRPr="00DB4711" w:rsidR="00533123" w:rsidP="00533123" w:rsidRDefault="00533123" w14:paraId="68725F05" w14:textId="3A287E7B">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r w:rsidRPr="007F3817">
        <w:rPr>
          <w:rStyle w:val="Hyperlink"/>
          <w:rFonts w:asciiTheme="majorHAnsi" w:hAnsiTheme="majorHAnsi" w:cstheme="majorHAnsi"/>
          <w:color w:val="auto"/>
          <w:u w:val="none"/>
        </w:rPr>
        <w:t xml:space="preserve">Salmonella </w:t>
      </w:r>
      <w:hyperlink w:history="1" r:id="rId59">
        <w:r w:rsidRPr="007F3817">
          <w:rPr>
            <w:rStyle w:val="Hyperlink"/>
            <w:rFonts w:asciiTheme="majorHAnsi" w:hAnsiTheme="majorHAnsi" w:cstheme="majorHAnsi"/>
          </w:rPr>
          <w:t>auditor checklist</w:t>
        </w:r>
      </w:hyperlink>
      <w:r w:rsidRPr="00DB4711">
        <w:rPr>
          <w:rStyle w:val="Hyperlink"/>
          <w:rFonts w:asciiTheme="majorHAnsi" w:hAnsiTheme="majorHAnsi" w:cstheme="majorHAnsi"/>
          <w:color w:val="auto"/>
          <w:u w:val="none"/>
        </w:rPr>
        <w:t xml:space="preserve"> and </w:t>
      </w:r>
      <w:hyperlink w:history="1" r:id="rId60">
        <w:r w:rsidRPr="007F3817">
          <w:rPr>
            <w:rStyle w:val="Hyperlink"/>
            <w:rFonts w:asciiTheme="majorHAnsi" w:hAnsiTheme="majorHAnsi" w:cstheme="majorHAnsi"/>
          </w:rPr>
          <w:t>factsheet</w:t>
        </w:r>
      </w:hyperlink>
    </w:p>
    <w:p w:rsidRPr="00DB4711" w:rsidR="00683FE7" w:rsidP="00CE778B" w:rsidRDefault="00000000" w14:paraId="218B8D9F" w14:textId="7C254F54">
      <w:pPr>
        <w:pStyle w:val="ListParagraph"/>
        <w:numPr>
          <w:ilvl w:val="0"/>
          <w:numId w:val="49"/>
        </w:numPr>
        <w:shd w:val="clear" w:color="auto" w:fill="FFFFFF"/>
        <w:autoSpaceDE w:val="0"/>
        <w:autoSpaceDN w:val="0"/>
        <w:adjustRightInd w:val="0"/>
        <w:spacing w:after="160" w:line="240" w:lineRule="auto"/>
        <w:rPr>
          <w:rStyle w:val="Hyperlink"/>
          <w:rFonts w:asciiTheme="majorHAnsi" w:hAnsiTheme="majorHAnsi" w:cstheme="majorHAnsi"/>
          <w:color w:val="000000" w:themeColor="text1"/>
          <w:u w:val="none"/>
        </w:rPr>
      </w:pPr>
      <w:hyperlink w:history="1" r:id="rId61">
        <w:r w:rsidRPr="007F3817" w:rsidR="005B579F">
          <w:rPr>
            <w:rStyle w:val="Hyperlink"/>
            <w:rFonts w:asciiTheme="majorHAnsi" w:hAnsiTheme="majorHAnsi" w:cstheme="majorHAnsi"/>
            <w:bCs/>
          </w:rPr>
          <w:t>European Guide to Good Hygiene Practices for the collection, storage, trading and transport of cereals, oilseeds, protein crops, other plant products and products derived thereof</w:t>
        </w:r>
      </w:hyperlink>
    </w:p>
    <w:p w:rsidRPr="007F3817" w:rsidR="00EE446C" w:rsidP="00EE446C" w:rsidRDefault="00000000" w14:paraId="7D088692" w14:textId="719DDBBD">
      <w:pPr>
        <w:spacing w:after="160" w:line="240" w:lineRule="auto"/>
        <w:rPr>
          <w:rFonts w:asciiTheme="majorHAnsi" w:hAnsiTheme="majorHAnsi" w:cstheme="majorBidi"/>
          <w:color w:val="000000"/>
        </w:rPr>
      </w:pPr>
      <w:hyperlink r:id="rId62">
        <w:r w:rsidRPr="5D481A23" w:rsidR="00195BD3">
          <w:rPr>
            <w:rStyle w:val="Hyperlink"/>
            <w:rFonts w:asciiTheme="majorHAnsi" w:hAnsiTheme="majorHAnsi" w:cstheme="majorBidi"/>
          </w:rPr>
          <w:t>Guides to Good Practice</w:t>
        </w:r>
      </w:hyperlink>
      <w:r w:rsidRPr="5D481A23" w:rsidR="00195BD3">
        <w:rPr>
          <w:rFonts w:asciiTheme="majorHAnsi" w:hAnsiTheme="majorHAnsi" w:cstheme="majorBidi"/>
          <w:color w:val="000000" w:themeColor="text1"/>
        </w:rPr>
        <w:t xml:space="preserve"> developed in accordance with Article 26 of </w:t>
      </w:r>
      <w:hyperlink r:id="rId63">
        <w:r w:rsidR="00FA1B40">
          <w:rPr>
            <w:rStyle w:val="Hyperlink"/>
            <w:rFonts w:asciiTheme="majorHAnsi" w:hAnsiTheme="majorHAnsi" w:cstheme="majorBidi"/>
          </w:rPr>
          <w:t>Retained EU Regulation 767/2009</w:t>
        </w:r>
      </w:hyperlink>
      <w:r w:rsidRPr="5D481A23" w:rsidR="00195BD3">
        <w:rPr>
          <w:rFonts w:asciiTheme="majorHAnsi" w:hAnsiTheme="majorHAnsi" w:cstheme="majorBidi"/>
          <w:color w:val="000000" w:themeColor="text1"/>
        </w:rPr>
        <w:t xml:space="preserve"> </w:t>
      </w:r>
      <w:r w:rsidRPr="5D481A23" w:rsidR="00B31D12">
        <w:rPr>
          <w:rFonts w:asciiTheme="majorHAnsi" w:hAnsiTheme="majorHAnsi" w:cstheme="majorBidi"/>
          <w:color w:val="000000" w:themeColor="text1"/>
        </w:rPr>
        <w:t xml:space="preserve">on the </w:t>
      </w:r>
      <w:r w:rsidRPr="5D481A23" w:rsidR="008365F7">
        <w:rPr>
          <w:rFonts w:asciiTheme="majorHAnsi" w:hAnsiTheme="majorHAnsi" w:cstheme="majorBidi"/>
          <w:color w:val="000000" w:themeColor="text1"/>
        </w:rPr>
        <w:t>placing on the market and use of feed</w:t>
      </w:r>
    </w:p>
    <w:p w:rsidRPr="007F3817" w:rsidR="00276B75" w:rsidP="00EE446C" w:rsidRDefault="00000000" w14:paraId="3E52B20D" w14:textId="4AFC27BD">
      <w:pPr>
        <w:pStyle w:val="ListParagraph"/>
        <w:numPr>
          <w:ilvl w:val="0"/>
          <w:numId w:val="59"/>
        </w:numPr>
        <w:spacing w:after="160" w:line="240" w:lineRule="auto"/>
        <w:rPr>
          <w:rFonts w:asciiTheme="majorHAnsi" w:hAnsiTheme="majorHAnsi" w:cstheme="majorHAnsi"/>
        </w:rPr>
      </w:pPr>
      <w:hyperlink w:history="1" r:id="rId64">
        <w:r w:rsidRPr="00E7004D" w:rsidR="00CD080A">
          <w:rPr>
            <w:rStyle w:val="Hyperlink"/>
            <w:rFonts w:asciiTheme="majorHAnsi" w:hAnsiTheme="majorHAnsi" w:cstheme="majorHAnsi"/>
          </w:rPr>
          <w:t>EU Code of good labelling practice for compound feed for food producing animals</w:t>
        </w:r>
        <w:r w:rsidRPr="00E7004D" w:rsidR="001232B1">
          <w:rPr>
            <w:rStyle w:val="Hyperlink"/>
            <w:rFonts w:asciiTheme="majorHAnsi" w:hAnsiTheme="majorHAnsi" w:cstheme="majorHAnsi"/>
          </w:rPr>
          <w:t xml:space="preserve"> (FEFAC)</w:t>
        </w:r>
      </w:hyperlink>
      <w:r w:rsidRPr="007F3817" w:rsidR="00276B75">
        <w:rPr>
          <w:rFonts w:asciiTheme="majorHAnsi" w:hAnsiTheme="majorHAnsi" w:cstheme="majorHAnsi"/>
        </w:rPr>
        <w:t xml:space="preserve"> </w:t>
      </w:r>
    </w:p>
    <w:p w:rsidRPr="007F3817" w:rsidR="00276B75" w:rsidP="00EB3BC4" w:rsidRDefault="00000000" w14:paraId="61D57DEF" w14:textId="5D3E4817">
      <w:pPr>
        <w:pStyle w:val="ListParagraph"/>
        <w:numPr>
          <w:ilvl w:val="0"/>
          <w:numId w:val="58"/>
        </w:numPr>
        <w:spacing w:after="160" w:line="240" w:lineRule="auto"/>
        <w:rPr>
          <w:rFonts w:eastAsia="Calibri" w:asciiTheme="majorHAnsi" w:hAnsiTheme="majorHAnsi" w:cstheme="majorHAnsi"/>
          <w:lang w:eastAsia="en-US"/>
        </w:rPr>
      </w:pPr>
      <w:hyperlink w:history="1" r:id="rId65">
        <w:r w:rsidRPr="00223741" w:rsidR="001A052F">
          <w:rPr>
            <w:rStyle w:val="Hyperlink"/>
            <w:rFonts w:eastAsia="Calibri" w:asciiTheme="majorHAnsi" w:hAnsiTheme="majorHAnsi" w:cstheme="majorHAnsi"/>
            <w:lang w:eastAsia="en-US"/>
          </w:rPr>
          <w:t>Code of Good Labelling Practice for Pet Food</w:t>
        </w:r>
        <w:r w:rsidRPr="00223741" w:rsidR="00C560C4">
          <w:rPr>
            <w:rStyle w:val="Hyperlink"/>
            <w:rFonts w:eastAsia="Calibri" w:asciiTheme="majorHAnsi" w:hAnsiTheme="majorHAnsi" w:cstheme="majorHAnsi"/>
            <w:lang w:eastAsia="en-US"/>
          </w:rPr>
          <w:t xml:space="preserve"> (FEDIAF)</w:t>
        </w:r>
      </w:hyperlink>
    </w:p>
    <w:p w:rsidRPr="007F3817" w:rsidR="00D47320" w:rsidP="00815C2F" w:rsidRDefault="00D47320" w14:paraId="1528B953" w14:textId="77777777">
      <w:pPr>
        <w:pStyle w:val="Heading2"/>
      </w:pPr>
      <w:bookmarkStart w:name="_Toc96676763" w:id="66"/>
    </w:p>
    <w:p w:rsidRPr="007F3817" w:rsidR="004918DE" w:rsidP="00815C2F" w:rsidRDefault="004918DE" w14:paraId="327B12FF" w14:textId="0583587E">
      <w:pPr>
        <w:pStyle w:val="Heading2"/>
      </w:pPr>
      <w:r w:rsidRPr="007F3817">
        <w:t>I</w:t>
      </w:r>
      <w:r w:rsidRPr="007F3817" w:rsidR="00815C2F">
        <w:t>ndustry Standards</w:t>
      </w:r>
      <w:bookmarkEnd w:id="66"/>
    </w:p>
    <w:p w:rsidRPr="007F3817" w:rsidR="00C12DFC" w:rsidP="00E87265" w:rsidRDefault="00B91761" w14:paraId="6F4B7C4D" w14:textId="173BFB9D">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bookmarkStart w:name="_Toc346793420" w:id="67"/>
      <w:bookmarkStart w:name="_Toc357771679" w:id="68"/>
      <w:bookmarkStart w:name="_Toc373392874" w:id="69"/>
      <w:bookmarkEnd w:id="62"/>
      <w:bookmarkEnd w:id="63"/>
      <w:bookmarkEnd w:id="64"/>
      <w:bookmarkEnd w:id="65"/>
      <w:r w:rsidRPr="007F3817">
        <w:rPr>
          <w:rFonts w:asciiTheme="majorHAnsi" w:hAnsiTheme="majorHAnsi" w:cstheme="majorHAnsi"/>
          <w:b/>
          <w:bCs/>
        </w:rPr>
        <w:t>Agricul</w:t>
      </w:r>
      <w:r w:rsidRPr="007F3817" w:rsidR="00541EEB">
        <w:rPr>
          <w:rFonts w:asciiTheme="majorHAnsi" w:hAnsiTheme="majorHAnsi" w:cstheme="majorHAnsi"/>
          <w:b/>
          <w:bCs/>
        </w:rPr>
        <w:t>t</w:t>
      </w:r>
      <w:r w:rsidRPr="007F3817">
        <w:rPr>
          <w:rFonts w:asciiTheme="majorHAnsi" w:hAnsiTheme="majorHAnsi" w:cstheme="majorHAnsi"/>
          <w:b/>
          <w:bCs/>
        </w:rPr>
        <w:t>ural</w:t>
      </w:r>
      <w:r w:rsidRPr="007F3817" w:rsidR="009A3BE5">
        <w:rPr>
          <w:rFonts w:asciiTheme="majorHAnsi" w:hAnsiTheme="majorHAnsi" w:cstheme="majorHAnsi"/>
          <w:b/>
          <w:bCs/>
        </w:rPr>
        <w:t xml:space="preserve"> Industries Confederation (AIC)</w:t>
      </w:r>
    </w:p>
    <w:p w:rsidRPr="007F3817" w:rsidR="00E87265" w:rsidP="00E87265" w:rsidRDefault="00000000" w14:paraId="3BDCB2BF" w14:textId="317FF276">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Cs/>
        </w:rPr>
      </w:pPr>
      <w:hyperlink w:history="1" r:id="rId66">
        <w:r w:rsidRPr="007F3817" w:rsidR="00173BCC">
          <w:rPr>
            <w:rStyle w:val="Hyperlink"/>
            <w:rFonts w:asciiTheme="majorHAnsi" w:hAnsiTheme="majorHAnsi" w:cstheme="majorHAnsi"/>
            <w:bCs/>
          </w:rPr>
          <w:t>Feed Material Assurance Scheme Standards</w:t>
        </w:r>
      </w:hyperlink>
      <w:r w:rsidRPr="00DB4711" w:rsidR="00173BCC">
        <w:rPr>
          <w:rFonts w:asciiTheme="majorHAnsi" w:hAnsiTheme="majorHAnsi" w:cstheme="majorHAnsi"/>
          <w:bCs/>
        </w:rPr>
        <w:t xml:space="preserve"> </w:t>
      </w:r>
      <w:r w:rsidRPr="007F3817" w:rsidR="00E87265">
        <w:rPr>
          <w:rFonts w:asciiTheme="majorHAnsi" w:hAnsiTheme="majorHAnsi" w:cstheme="majorHAnsi"/>
          <w:bCs/>
        </w:rPr>
        <w:t>(</w:t>
      </w:r>
      <w:r w:rsidRPr="007F3817" w:rsidR="00173BCC">
        <w:t>FEMAS</w:t>
      </w:r>
      <w:r w:rsidRPr="007F3817" w:rsidR="00E87265">
        <w:rPr>
          <w:rFonts w:asciiTheme="majorHAnsi" w:hAnsiTheme="majorHAnsi" w:cstheme="majorHAnsi"/>
          <w:bCs/>
        </w:rPr>
        <w:t>)</w:t>
      </w:r>
    </w:p>
    <w:p w:rsidRPr="007F3817" w:rsidR="00F31BB5" w:rsidP="00F31BB5" w:rsidRDefault="00000000" w14:paraId="1FE2804E" w14:textId="1510108A">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rPr>
      </w:pPr>
      <w:hyperlink w:history="1" r:id="rId67">
        <w:r w:rsidRPr="007F3817" w:rsidR="00F31BB5">
          <w:rPr>
            <w:rStyle w:val="Hyperlink"/>
            <w:rFonts w:asciiTheme="majorHAnsi" w:hAnsiTheme="majorHAnsi" w:cstheme="majorHAnsi"/>
            <w:bCs/>
          </w:rPr>
          <w:t>Trade Assurance Scheme for Combinable Crops</w:t>
        </w:r>
      </w:hyperlink>
      <w:r w:rsidRPr="00DB4711" w:rsidR="00F31BB5">
        <w:rPr>
          <w:rFonts w:asciiTheme="majorHAnsi" w:hAnsiTheme="majorHAnsi" w:cstheme="majorHAnsi"/>
          <w:bCs/>
        </w:rPr>
        <w:t xml:space="preserve"> (</w:t>
      </w:r>
      <w:r w:rsidRPr="007F3817" w:rsidR="00174CE4">
        <w:t>TASCC</w:t>
      </w:r>
      <w:r w:rsidRPr="007F3817" w:rsidR="00F31BB5">
        <w:rPr>
          <w:rFonts w:asciiTheme="majorHAnsi" w:hAnsiTheme="majorHAnsi" w:cstheme="majorHAnsi"/>
          <w:bCs/>
        </w:rPr>
        <w:t>)</w:t>
      </w:r>
    </w:p>
    <w:p w:rsidRPr="007F3817" w:rsidR="00174CE4" w:rsidRDefault="00000000" w14:paraId="1221C71D" w14:textId="13258D3B">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rPr>
      </w:pPr>
      <w:hyperlink w:history="1" r:id="rId68">
        <w:r w:rsidRPr="007F3817" w:rsidR="00E87265">
          <w:rPr>
            <w:rStyle w:val="Hyperlink"/>
            <w:rFonts w:asciiTheme="majorHAnsi" w:hAnsiTheme="majorHAnsi" w:cstheme="majorHAnsi"/>
            <w:bCs/>
          </w:rPr>
          <w:t>Universal Feed Assurance Scheme</w:t>
        </w:r>
      </w:hyperlink>
      <w:r w:rsidRPr="00DB4711" w:rsidR="00E87265">
        <w:rPr>
          <w:rFonts w:asciiTheme="majorHAnsi" w:hAnsiTheme="majorHAnsi" w:cstheme="majorHAnsi"/>
          <w:bCs/>
        </w:rPr>
        <w:t xml:space="preserve"> (</w:t>
      </w:r>
      <w:r w:rsidRPr="007F3817" w:rsidR="00F31BB5">
        <w:t>UFAS</w:t>
      </w:r>
      <w:r w:rsidRPr="007F3817" w:rsidR="00E87265">
        <w:rPr>
          <w:rFonts w:asciiTheme="majorHAnsi" w:hAnsiTheme="majorHAnsi" w:cstheme="majorHAnsi"/>
          <w:bCs/>
        </w:rPr>
        <w:t>)</w:t>
      </w:r>
    </w:p>
    <w:p w:rsidRPr="007F3817" w:rsidR="00E87265" w:rsidP="00605434" w:rsidRDefault="00000000" w14:paraId="5D741183" w14:textId="3D061A10">
      <w:pPr>
        <w:spacing w:after="0" w:line="240" w:lineRule="auto"/>
        <w:rPr>
          <w:rFonts w:asciiTheme="majorHAnsi" w:hAnsiTheme="majorHAnsi" w:cstheme="majorHAnsi"/>
          <w:bCs/>
        </w:rPr>
      </w:pPr>
      <w:hyperlink w:history="1" r:id="rId69">
        <w:r w:rsidRPr="007F3817" w:rsidR="00E87265">
          <w:rPr>
            <w:rStyle w:val="Hyperlink"/>
            <w:rFonts w:asciiTheme="majorHAnsi" w:hAnsiTheme="majorHAnsi" w:cstheme="majorHAnsi"/>
          </w:rPr>
          <w:t>BRC Voluntary Module 9</w:t>
        </w:r>
      </w:hyperlink>
      <w:r w:rsidRPr="00DB4711" w:rsidR="00E87265">
        <w:rPr>
          <w:rFonts w:asciiTheme="majorHAnsi" w:hAnsiTheme="majorHAnsi" w:cstheme="majorHAnsi"/>
          <w:bCs/>
        </w:rPr>
        <w:t xml:space="preserve"> – Management of Food Materials for Animal Feed</w:t>
      </w:r>
    </w:p>
    <w:p w:rsidRPr="007F3817" w:rsidR="00605434" w:rsidP="00605434" w:rsidRDefault="00605434" w14:paraId="2E22B94C" w14:textId="77777777">
      <w:pPr>
        <w:spacing w:after="0" w:line="240" w:lineRule="auto"/>
        <w:rPr>
          <w:rFonts w:asciiTheme="majorHAnsi" w:hAnsiTheme="majorHAnsi" w:cstheme="majorHAnsi"/>
          <w:bCs/>
        </w:rPr>
      </w:pPr>
    </w:p>
    <w:p w:rsidRPr="007F3817" w:rsidR="00D34E4C" w:rsidP="00D34E4C" w:rsidRDefault="00D34E4C" w14:paraId="360CC27A" w14:textId="77777777">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bCs/>
        </w:rPr>
        <w:t>Red Tractor</w:t>
      </w:r>
    </w:p>
    <w:p w:rsidRPr="00DB4711" w:rsidR="00D34E4C" w:rsidP="00D34E4C" w:rsidRDefault="00000000" w14:paraId="1E7CD53A" w14:textId="264A2293">
      <w:pPr>
        <w:rPr>
          <w:rFonts w:asciiTheme="majorHAnsi" w:hAnsiTheme="majorHAnsi" w:cstheme="majorBidi"/>
        </w:rPr>
      </w:pPr>
      <w:hyperlink w:history="1" r:id="rId70">
        <w:r w:rsidRPr="007F3817" w:rsidR="00CC11A3">
          <w:rPr>
            <w:rStyle w:val="Hyperlink"/>
            <w:rFonts w:asciiTheme="majorHAnsi" w:hAnsiTheme="majorHAnsi" w:cstheme="majorBidi"/>
          </w:rPr>
          <w:t>Assur</w:t>
        </w:r>
        <w:r w:rsidRPr="007F3817" w:rsidR="000DB538">
          <w:rPr>
            <w:rStyle w:val="Hyperlink"/>
            <w:rFonts w:asciiTheme="majorHAnsi" w:hAnsiTheme="majorHAnsi" w:cstheme="majorBidi"/>
          </w:rPr>
          <w:t>ed</w:t>
        </w:r>
        <w:r w:rsidRPr="007F3817" w:rsidR="00D34E4C">
          <w:rPr>
            <w:rStyle w:val="Hyperlink"/>
            <w:rFonts w:asciiTheme="majorHAnsi" w:hAnsiTheme="majorHAnsi" w:cstheme="majorBidi"/>
          </w:rPr>
          <w:t xml:space="preserve"> Food Standards</w:t>
        </w:r>
      </w:hyperlink>
    </w:p>
    <w:p w:rsidRPr="007F3817" w:rsidR="00FB72CE" w:rsidP="00D34E4C" w:rsidRDefault="00FB72CE" w14:paraId="24DE4F9D" w14:textId="2A16B977">
      <w:pPr>
        <w:rPr>
          <w:rFonts w:asciiTheme="majorHAnsi" w:hAnsiTheme="majorHAnsi" w:cstheme="majorBidi"/>
          <w:b/>
          <w:bCs/>
        </w:rPr>
      </w:pPr>
      <w:r w:rsidRPr="007F3817">
        <w:rPr>
          <w:rFonts w:asciiTheme="majorHAnsi" w:hAnsiTheme="majorHAnsi" w:cstheme="majorBidi"/>
          <w:b/>
          <w:bCs/>
        </w:rPr>
        <w:t>Farm Assured Welsh Livestock</w:t>
      </w:r>
    </w:p>
    <w:p w:rsidRPr="007F3817" w:rsidR="00FB72CE" w:rsidP="00D34E4C" w:rsidRDefault="00000000" w14:paraId="44D5E678" w14:textId="4D7CA7E8">
      <w:pPr>
        <w:rPr>
          <w:rFonts w:asciiTheme="majorHAnsi" w:hAnsiTheme="majorHAnsi" w:cstheme="majorBidi"/>
        </w:rPr>
      </w:pPr>
      <w:hyperlink w:history="1" r:id="rId71">
        <w:r w:rsidRPr="007F3817" w:rsidR="009F5B30">
          <w:rPr>
            <w:rStyle w:val="Hyperlink"/>
            <w:rFonts w:asciiTheme="majorHAnsi" w:hAnsiTheme="majorHAnsi" w:cstheme="majorBidi"/>
          </w:rPr>
          <w:t>Welsh Lamb and Beef Producers Ltd</w:t>
        </w:r>
      </w:hyperlink>
      <w:r w:rsidRPr="00DB4711" w:rsidR="009F5B30">
        <w:rPr>
          <w:rFonts w:asciiTheme="majorHAnsi" w:hAnsiTheme="majorHAnsi" w:cstheme="majorBidi"/>
        </w:rPr>
        <w:t xml:space="preserve"> </w:t>
      </w:r>
    </w:p>
    <w:p w:rsidRPr="007F3817" w:rsidR="00D47320" w:rsidRDefault="00D47320" w14:paraId="1DB9709A" w14:textId="77777777">
      <w:pPr>
        <w:spacing w:after="0" w:line="240" w:lineRule="auto"/>
        <w:rPr>
          <w:b/>
          <w:color w:val="006F51" w:themeColor="accent1"/>
          <w:sz w:val="32"/>
          <w:szCs w:val="32"/>
        </w:rPr>
      </w:pPr>
      <w:bookmarkStart w:name="_Toc96676764" w:id="70"/>
      <w:r w:rsidRPr="007F3817">
        <w:br w:type="page"/>
      </w:r>
    </w:p>
    <w:p w:rsidRPr="007F3817" w:rsidR="00E87265" w:rsidP="001F4F83" w:rsidRDefault="00E87265" w14:paraId="05AC01E7" w14:textId="0E663017">
      <w:pPr>
        <w:pStyle w:val="Heading2"/>
      </w:pPr>
      <w:r w:rsidRPr="007F3817">
        <w:lastRenderedPageBreak/>
        <w:t>Imported Feed</w:t>
      </w:r>
      <w:bookmarkEnd w:id="70"/>
    </w:p>
    <w:p w:rsidRPr="007F3817" w:rsidR="009522C2" w:rsidP="009522C2" w:rsidRDefault="009522C2" w14:paraId="268B1A12" w14:textId="1EC227F0">
      <w:pPr>
        <w:rPr>
          <w:b/>
          <w:bCs/>
        </w:rPr>
      </w:pPr>
      <w:r w:rsidRPr="007F3817">
        <w:rPr>
          <w:b/>
          <w:bCs/>
        </w:rPr>
        <w:t>Food Standards Agency (FSA)</w:t>
      </w:r>
    </w:p>
    <w:p w:rsidRPr="00DB4711" w:rsidR="009522C2" w:rsidP="00815C2F" w:rsidRDefault="00000000" w14:paraId="1982F0B7" w14:textId="4801EA20">
      <w:pPr>
        <w:spacing w:after="0"/>
      </w:pPr>
      <w:hyperlink w:history="1" r:id="rId72">
        <w:r w:rsidRPr="007F3817" w:rsidR="009522C2">
          <w:rPr>
            <w:rStyle w:val="Hyperlink"/>
          </w:rPr>
          <w:t>Effective Import C</w:t>
        </w:r>
        <w:r w:rsidRPr="007F3817" w:rsidR="00D34E4C">
          <w:rPr>
            <w:rStyle w:val="Hyperlink"/>
          </w:rPr>
          <w:t>o</w:t>
        </w:r>
        <w:r w:rsidRPr="007F3817" w:rsidR="009522C2">
          <w:rPr>
            <w:rStyle w:val="Hyperlink"/>
          </w:rPr>
          <w:t>ntrol</w:t>
        </w:r>
        <w:r w:rsidRPr="007F3817" w:rsidR="00D34E4C">
          <w:rPr>
            <w:rStyle w:val="Hyperlink"/>
          </w:rPr>
          <w:t>s</w:t>
        </w:r>
        <w:r w:rsidRPr="007F3817" w:rsidR="009522C2">
          <w:rPr>
            <w:rStyle w:val="Hyperlink"/>
          </w:rPr>
          <w:t xml:space="preserve"> for food and feed no</w:t>
        </w:r>
        <w:r w:rsidRPr="007F3817" w:rsidR="004A05D7">
          <w:rPr>
            <w:rStyle w:val="Hyperlink"/>
          </w:rPr>
          <w:t xml:space="preserve">t </w:t>
        </w:r>
        <w:r w:rsidRPr="007F3817" w:rsidR="009522C2">
          <w:rPr>
            <w:rStyle w:val="Hyperlink"/>
          </w:rPr>
          <w:t>of animal</w:t>
        </w:r>
        <w:r w:rsidRPr="007F3817" w:rsidR="00D34E4C">
          <w:rPr>
            <w:rStyle w:val="Hyperlink"/>
          </w:rPr>
          <w:t xml:space="preserve"> </w:t>
        </w:r>
        <w:r w:rsidRPr="007F3817" w:rsidR="009522C2">
          <w:rPr>
            <w:rStyle w:val="Hyperlink"/>
          </w:rPr>
          <w:t>origin at smaller seaports and airpo</w:t>
        </w:r>
        <w:r w:rsidRPr="007F3817" w:rsidR="00D34E4C">
          <w:rPr>
            <w:rStyle w:val="Hyperlink"/>
          </w:rPr>
          <w:t>rts</w:t>
        </w:r>
      </w:hyperlink>
    </w:p>
    <w:p w:rsidRPr="007F3817" w:rsidR="00365A0E" w:rsidP="00E40BE5" w:rsidRDefault="00365A0E" w14:paraId="2BE539FA" w14:textId="77777777">
      <w:pPr>
        <w:spacing w:after="0"/>
      </w:pPr>
    </w:p>
    <w:p w:rsidRPr="007F3817" w:rsidR="00BF5419" w:rsidP="00E87265" w:rsidRDefault="00BF5419" w14:paraId="14106623" w14:textId="545A8FF9">
      <w:pPr>
        <w:spacing w:after="160" w:line="240" w:lineRule="auto"/>
        <w:rPr>
          <w:b/>
          <w:bCs/>
        </w:rPr>
      </w:pPr>
      <w:r w:rsidRPr="007F3817">
        <w:rPr>
          <w:b/>
          <w:bCs/>
        </w:rPr>
        <w:t>Association of Chief Trading Standards Officers (ACTSO)</w:t>
      </w:r>
    </w:p>
    <w:p w:rsidRPr="00DB4711" w:rsidR="00E87265" w:rsidP="00E40BE5" w:rsidRDefault="00000000" w14:paraId="1693226E" w14:textId="12A4F1A8">
      <w:pPr>
        <w:spacing w:after="0" w:line="240" w:lineRule="auto"/>
        <w:rPr>
          <w:rFonts w:asciiTheme="majorHAnsi" w:hAnsiTheme="majorHAnsi" w:cstheme="majorHAnsi"/>
          <w:color w:val="000000"/>
        </w:rPr>
      </w:pPr>
      <w:hyperlink w:history="1" r:id="rId73">
        <w:r w:rsidRPr="007F3817" w:rsidR="009667AC">
          <w:rPr>
            <w:rStyle w:val="Hyperlink"/>
            <w:rFonts w:asciiTheme="majorHAnsi" w:hAnsiTheme="majorHAnsi" w:cstheme="majorHAnsi"/>
          </w:rPr>
          <w:t xml:space="preserve">Sharing </w:t>
        </w:r>
        <w:r w:rsidRPr="007F3817" w:rsidR="00E87265">
          <w:rPr>
            <w:rStyle w:val="Hyperlink"/>
            <w:rFonts w:asciiTheme="majorHAnsi" w:hAnsiTheme="majorHAnsi" w:cstheme="majorHAnsi"/>
          </w:rPr>
          <w:t>information and intelligence to support delivery of imported feed controls</w:t>
        </w:r>
      </w:hyperlink>
    </w:p>
    <w:p w:rsidRPr="007F3817" w:rsidR="00D34E4C" w:rsidP="00371618" w:rsidRDefault="00D34E4C" w14:paraId="2E0114A6" w14:textId="77777777">
      <w:pPr>
        <w:shd w:val="clear" w:color="auto" w:fill="FFFFFF"/>
        <w:autoSpaceDE w:val="0"/>
        <w:autoSpaceDN w:val="0"/>
        <w:adjustRightInd w:val="0"/>
        <w:spacing w:after="160" w:line="240" w:lineRule="auto"/>
        <w:rPr>
          <w:rFonts w:asciiTheme="majorHAnsi" w:hAnsiTheme="majorHAnsi" w:cstheme="majorHAnsi"/>
          <w:b/>
          <w:bCs/>
          <w:lang w:eastAsia="en-US"/>
        </w:rPr>
      </w:pPr>
    </w:p>
    <w:p w:rsidRPr="007F3817" w:rsidR="000D1321" w:rsidP="00371618" w:rsidRDefault="00022B25" w14:paraId="0A100EA0" w14:textId="5969ED59">
      <w:p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bCs/>
          <w:lang w:eastAsia="en-US"/>
        </w:rPr>
        <w:t xml:space="preserve">Animal </w:t>
      </w:r>
      <w:r w:rsidRPr="007F3817" w:rsidR="00793893">
        <w:rPr>
          <w:rFonts w:asciiTheme="majorHAnsi" w:hAnsiTheme="majorHAnsi" w:cstheme="majorHAnsi"/>
          <w:b/>
          <w:bCs/>
          <w:lang w:eastAsia="en-US"/>
        </w:rPr>
        <w:t>and</w:t>
      </w:r>
      <w:r w:rsidRPr="007F3817">
        <w:rPr>
          <w:rFonts w:asciiTheme="majorHAnsi" w:hAnsiTheme="majorHAnsi" w:cstheme="majorHAnsi"/>
          <w:b/>
          <w:bCs/>
          <w:lang w:eastAsia="en-US"/>
        </w:rPr>
        <w:t xml:space="preserve"> Plant Health Agency (APHA)</w:t>
      </w:r>
    </w:p>
    <w:p w:rsidRPr="00DB4711" w:rsidR="00E87265" w:rsidP="00E87265" w:rsidRDefault="00000000" w14:paraId="259C9BCC" w14:textId="21F56CB1">
      <w:pPr>
        <w:spacing w:after="160" w:line="240" w:lineRule="auto"/>
        <w:rPr>
          <w:rFonts w:asciiTheme="majorHAnsi" w:hAnsiTheme="majorHAnsi" w:cstheme="majorHAnsi"/>
          <w:color w:val="000000" w:themeColor="text1"/>
        </w:rPr>
      </w:pPr>
      <w:hyperlink w:history="1" r:id="rId74">
        <w:r w:rsidRPr="007F3817" w:rsidR="000D1321">
          <w:rPr>
            <w:rStyle w:val="Hyperlink"/>
            <w:rFonts w:asciiTheme="majorHAnsi" w:hAnsiTheme="majorHAnsi" w:cstheme="majorHAnsi"/>
          </w:rPr>
          <w:t>UK border control posts: animal and animal product imports</w:t>
        </w:r>
      </w:hyperlink>
    </w:p>
    <w:p w:rsidRPr="007F3817" w:rsidR="00E71D70" w:rsidP="001F4F83" w:rsidRDefault="00E87265" w14:paraId="31D0BC4E" w14:textId="7B56A664">
      <w:pPr>
        <w:pStyle w:val="Heading2"/>
      </w:pPr>
      <w:bookmarkStart w:name="_Toc96676765" w:id="71"/>
      <w:r w:rsidRPr="007F3817">
        <w:t>Food Hygiene Primary Production</w:t>
      </w:r>
      <w:bookmarkEnd w:id="67"/>
      <w:bookmarkEnd w:id="68"/>
      <w:bookmarkEnd w:id="69"/>
      <w:bookmarkEnd w:id="71"/>
    </w:p>
    <w:p w:rsidRPr="007F3817" w:rsidR="008869CA" w:rsidP="00E87265" w:rsidRDefault="008869CA" w14:paraId="3EEC1C50" w14:textId="73FBB267">
      <w:pPr>
        <w:autoSpaceDE w:val="0"/>
        <w:autoSpaceDN w:val="0"/>
        <w:adjustRightInd w:val="0"/>
        <w:spacing w:after="160" w:line="240" w:lineRule="auto"/>
        <w:rPr>
          <w:b/>
          <w:bCs/>
        </w:rPr>
      </w:pPr>
      <w:r w:rsidRPr="007F3817">
        <w:rPr>
          <w:b/>
          <w:bCs/>
        </w:rPr>
        <w:t>Food Standards Agency (FSA)</w:t>
      </w:r>
    </w:p>
    <w:p w:rsidRPr="00DB4711" w:rsidR="006227A1" w:rsidP="00E87265" w:rsidRDefault="00000000" w14:paraId="62F99C86" w14:textId="509FD3BC">
      <w:pPr>
        <w:autoSpaceDE w:val="0"/>
        <w:autoSpaceDN w:val="0"/>
        <w:adjustRightInd w:val="0"/>
        <w:spacing w:after="160" w:line="240" w:lineRule="auto"/>
        <w:rPr>
          <w:rStyle w:val="Hyperlink"/>
        </w:rPr>
      </w:pPr>
      <w:hyperlink w:history="1" r:id="rId75">
        <w:r w:rsidRPr="007F3817" w:rsidR="006227A1">
          <w:rPr>
            <w:rStyle w:val="Hyperlink"/>
          </w:rPr>
          <w:t>Primary production food hygiene inspection guidance</w:t>
        </w:r>
      </w:hyperlink>
    </w:p>
    <w:p w:rsidRPr="007F3817" w:rsidR="00316585" w:rsidP="00E87265" w:rsidRDefault="00316585" w14:paraId="73B1D9BC" w14:textId="64991AB0">
      <w:pPr>
        <w:autoSpaceDE w:val="0"/>
        <w:autoSpaceDN w:val="0"/>
        <w:adjustRightInd w:val="0"/>
        <w:spacing w:after="160" w:line="240" w:lineRule="auto"/>
        <w:rPr>
          <w:rStyle w:val="Hyperlink"/>
        </w:rPr>
      </w:pPr>
    </w:p>
    <w:p w:rsidRPr="007F3817" w:rsidR="00316585" w:rsidP="00E87265" w:rsidRDefault="002B1EEA" w14:paraId="60A1C819" w14:textId="667A4E06">
      <w:pPr>
        <w:autoSpaceDE w:val="0"/>
        <w:autoSpaceDN w:val="0"/>
        <w:adjustRightInd w:val="0"/>
        <w:spacing w:after="160" w:line="240" w:lineRule="auto"/>
        <w:rPr>
          <w:b/>
          <w:bCs/>
        </w:rPr>
      </w:pPr>
      <w:r w:rsidRPr="007F3817">
        <w:rPr>
          <w:b/>
          <w:bCs/>
        </w:rPr>
        <w:t>Links</w:t>
      </w:r>
      <w:r w:rsidRPr="007F3817" w:rsidR="00316585">
        <w:rPr>
          <w:b/>
          <w:bCs/>
        </w:rPr>
        <w:t xml:space="preserve"> </w:t>
      </w:r>
      <w:r w:rsidRPr="007F3817" w:rsidR="00CE01E9">
        <w:rPr>
          <w:b/>
          <w:bCs/>
        </w:rPr>
        <w:t xml:space="preserve">to </w:t>
      </w:r>
      <w:r w:rsidRPr="007F3817" w:rsidR="00240C0F">
        <w:rPr>
          <w:b/>
          <w:bCs/>
        </w:rPr>
        <w:t xml:space="preserve">information sources that may </w:t>
      </w:r>
      <w:r w:rsidRPr="007F3817" w:rsidR="00CE01E9">
        <w:rPr>
          <w:b/>
          <w:bCs/>
        </w:rPr>
        <w:t xml:space="preserve">assist </w:t>
      </w:r>
      <w:r w:rsidRPr="007F3817">
        <w:rPr>
          <w:b/>
          <w:bCs/>
        </w:rPr>
        <w:t xml:space="preserve">the </w:t>
      </w:r>
      <w:r w:rsidRPr="007F3817" w:rsidR="00CE01E9">
        <w:rPr>
          <w:b/>
          <w:bCs/>
        </w:rPr>
        <w:t xml:space="preserve">identification of </w:t>
      </w:r>
      <w:r w:rsidRPr="007F3817">
        <w:rPr>
          <w:b/>
          <w:bCs/>
        </w:rPr>
        <w:t>primary producers in your area</w:t>
      </w:r>
    </w:p>
    <w:p w:rsidRPr="00DB4711" w:rsidR="00884489" w:rsidP="00884489" w:rsidRDefault="00000000" w14:paraId="3E5119DF" w14:textId="77777777">
      <w:pPr>
        <w:autoSpaceDE w:val="0"/>
        <w:autoSpaceDN w:val="0"/>
        <w:adjustRightInd w:val="0"/>
        <w:spacing w:after="160" w:line="240" w:lineRule="auto"/>
      </w:pPr>
      <w:hyperlink w:history="1" r:id="rId76">
        <w:r w:rsidRPr="007F3817" w:rsidR="00884489">
          <w:rPr>
            <w:rStyle w:val="Hyperlink"/>
          </w:rPr>
          <w:t>Defra – Structure of the agriculture industry in England and the UK at June</w:t>
        </w:r>
      </w:hyperlink>
    </w:p>
    <w:p w:rsidRPr="00DB4711" w:rsidR="00884489" w:rsidP="00884489" w:rsidRDefault="00000000" w14:paraId="485A567B" w14:textId="77777777">
      <w:pPr>
        <w:autoSpaceDE w:val="0"/>
        <w:autoSpaceDN w:val="0"/>
        <w:adjustRightInd w:val="0"/>
        <w:spacing w:after="160" w:line="240" w:lineRule="auto"/>
      </w:pPr>
      <w:hyperlink w:history="1" r:id="rId77">
        <w:r w:rsidRPr="007F3817" w:rsidR="00884489">
          <w:rPr>
            <w:rStyle w:val="Hyperlink"/>
          </w:rPr>
          <w:t>Defra – Agriculture in the UK</w:t>
        </w:r>
      </w:hyperlink>
    </w:p>
    <w:p w:rsidRPr="00DB4711" w:rsidR="00884489" w:rsidP="00884489" w:rsidRDefault="00000000" w14:paraId="4CB477B0" w14:textId="77777777">
      <w:pPr>
        <w:autoSpaceDE w:val="0"/>
        <w:autoSpaceDN w:val="0"/>
        <w:adjustRightInd w:val="0"/>
        <w:spacing w:after="160" w:line="240" w:lineRule="auto"/>
      </w:pPr>
      <w:hyperlink w:history="1" r:id="rId78">
        <w:r w:rsidRPr="007F3817" w:rsidR="00884489">
          <w:rPr>
            <w:rStyle w:val="Hyperlink"/>
          </w:rPr>
          <w:t>Environment Agency – map of water abstraction licenses</w:t>
        </w:r>
      </w:hyperlink>
    </w:p>
    <w:p w:rsidRPr="00DB4711" w:rsidR="002B1EEA" w:rsidP="00E87265" w:rsidRDefault="00000000" w14:paraId="3FB0B0AD" w14:textId="6FF14ECC">
      <w:pPr>
        <w:autoSpaceDE w:val="0"/>
        <w:autoSpaceDN w:val="0"/>
        <w:adjustRightInd w:val="0"/>
        <w:spacing w:after="160" w:line="240" w:lineRule="auto"/>
      </w:pPr>
      <w:hyperlink w:history="1" r:id="rId79">
        <w:r w:rsidRPr="007F3817" w:rsidR="00004EA6">
          <w:rPr>
            <w:rStyle w:val="Hyperlink"/>
          </w:rPr>
          <w:t xml:space="preserve">Agriculture and </w:t>
        </w:r>
        <w:r w:rsidRPr="007F3817" w:rsidR="00192EC3">
          <w:rPr>
            <w:rStyle w:val="Hyperlink"/>
          </w:rPr>
          <w:t>h</w:t>
        </w:r>
        <w:r w:rsidRPr="007F3817" w:rsidR="00004EA6">
          <w:rPr>
            <w:rStyle w:val="Hyperlink"/>
          </w:rPr>
          <w:t xml:space="preserve">orticulture </w:t>
        </w:r>
        <w:r w:rsidRPr="007F3817" w:rsidR="00192EC3">
          <w:rPr>
            <w:rStyle w:val="Hyperlink"/>
          </w:rPr>
          <w:t>d</w:t>
        </w:r>
        <w:r w:rsidRPr="007F3817" w:rsidR="00F25C35">
          <w:rPr>
            <w:rStyle w:val="Hyperlink"/>
          </w:rPr>
          <w:t xml:space="preserve">evelopment </w:t>
        </w:r>
        <w:r w:rsidRPr="007F3817" w:rsidR="00192EC3">
          <w:rPr>
            <w:rStyle w:val="Hyperlink"/>
          </w:rPr>
          <w:t>b</w:t>
        </w:r>
        <w:r w:rsidRPr="007F3817" w:rsidR="00F25C35">
          <w:rPr>
            <w:rStyle w:val="Hyperlink"/>
          </w:rPr>
          <w:t>oard (AHDB)</w:t>
        </w:r>
      </w:hyperlink>
    </w:p>
    <w:p w:rsidRPr="007F3817" w:rsidR="00F25C35" w:rsidP="00E87265" w:rsidRDefault="00000000" w14:paraId="5BDBD606" w14:textId="0E6ECB73">
      <w:pPr>
        <w:autoSpaceDE w:val="0"/>
        <w:autoSpaceDN w:val="0"/>
        <w:adjustRightInd w:val="0"/>
        <w:spacing w:after="160" w:line="240" w:lineRule="auto"/>
      </w:pPr>
      <w:hyperlink w:history="1" r:id="rId80">
        <w:r w:rsidRPr="007F3817" w:rsidR="00192EC3">
          <w:rPr>
            <w:rStyle w:val="Hyperlink"/>
          </w:rPr>
          <w:t>British growers association</w:t>
        </w:r>
      </w:hyperlink>
      <w:r w:rsidRPr="00DB4711" w:rsidR="00322EC9">
        <w:t xml:space="preserve"> </w:t>
      </w:r>
    </w:p>
    <w:p w:rsidRPr="007F3817" w:rsidR="00D8393A" w:rsidP="00E87265" w:rsidRDefault="00000000" w14:paraId="71E04813" w14:textId="17AE1CE0">
      <w:pPr>
        <w:autoSpaceDE w:val="0"/>
        <w:autoSpaceDN w:val="0"/>
        <w:adjustRightInd w:val="0"/>
        <w:spacing w:after="160" w:line="240" w:lineRule="auto"/>
      </w:pPr>
      <w:hyperlink w:history="1" r:id="rId81">
        <w:r w:rsidRPr="007F3817" w:rsidR="00B60B03">
          <w:rPr>
            <w:rStyle w:val="Hyperlink"/>
          </w:rPr>
          <w:t xml:space="preserve">Pick your own farms </w:t>
        </w:r>
      </w:hyperlink>
      <w:r w:rsidRPr="00DB4711" w:rsidR="007D6664">
        <w:t xml:space="preserve"> </w:t>
      </w:r>
    </w:p>
    <w:p w:rsidRPr="007F3817" w:rsidR="00344C3B" w:rsidP="00E87265" w:rsidRDefault="00344C3B" w14:paraId="4C8AC215" w14:textId="77777777">
      <w:pPr>
        <w:autoSpaceDE w:val="0"/>
        <w:autoSpaceDN w:val="0"/>
        <w:adjustRightInd w:val="0"/>
        <w:spacing w:after="160" w:line="240" w:lineRule="auto"/>
      </w:pPr>
    </w:p>
    <w:p w:rsidRPr="007F3817" w:rsidR="00BB3D89" w:rsidRDefault="00BB3D89" w14:paraId="195B48DD" w14:textId="77777777">
      <w:pPr>
        <w:spacing w:after="0" w:line="240" w:lineRule="auto"/>
        <w:rPr>
          <w:b/>
          <w:bCs/>
          <w:color w:val="000000" w:themeColor="text1"/>
          <w:sz w:val="22"/>
          <w:szCs w:val="22"/>
        </w:rPr>
      </w:pPr>
      <w:bookmarkStart w:name="_Toc347144968" w:id="72"/>
      <w:bookmarkStart w:name="_Toc505854890" w:id="73"/>
      <w:bookmarkEnd w:id="7"/>
      <w:r w:rsidRPr="007F3817">
        <w:br w:type="page"/>
      </w:r>
    </w:p>
    <w:bookmarkEnd w:id="72"/>
    <w:bookmarkEnd w:id="73"/>
    <w:p w:rsidRPr="00DB4711" w:rsidR="0086625B" w:rsidP="0086625B" w:rsidRDefault="008863AB" w14:paraId="264308F9" w14:textId="624D343F">
      <w:pPr>
        <w:pStyle w:val="Logos"/>
        <w:tabs>
          <w:tab w:val="right" w:pos="9498"/>
        </w:tabs>
      </w:pPr>
      <w:r w:rsidRPr="00DB4711">
        <w:rPr>
          <w:noProof/>
        </w:rPr>
        <w:lastRenderedPageBreak/>
        <w:drawing>
          <wp:inline distT="0" distB="0" distL="0" distR="0" wp14:anchorId="2E693803" wp14:editId="65E873A8">
            <wp:extent cx="1929765" cy="962025"/>
            <wp:effectExtent l="0" t="0" r="0" b="9525"/>
            <wp:docPr id="2" name="Picture 2"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p w:rsidRPr="007F3817" w:rsidR="00755882" w:rsidP="00755882" w:rsidRDefault="00755882" w14:paraId="7204AC2C" w14:textId="40F281F6">
      <w:pPr>
        <w:pStyle w:val="CopyrightSpacing"/>
      </w:pPr>
      <w:r w:rsidRPr="007F3817">
        <w:t>© Crown copyright 20</w:t>
      </w:r>
      <w:r w:rsidRPr="007F3817" w:rsidR="00261749">
        <w:t>2</w:t>
      </w:r>
      <w:r w:rsidR="0051618C">
        <w:t>3</w:t>
      </w:r>
    </w:p>
    <w:p w:rsidRPr="007F3817" w:rsidR="00755882" w:rsidP="00755882" w:rsidRDefault="00755882" w14:paraId="384DF684" w14:textId="77777777">
      <w:pPr>
        <w:pStyle w:val="CopyrightBox"/>
      </w:pPr>
      <w:r w:rsidRPr="007F3817">
        <w:t>This publication (not including logos) is licensed under the terms of the Open Government Licence v3.0 except where otherwise stated. Where we have identified any third party copyright information you will need to obtain permission from the copyright holders concerned.</w:t>
      </w:r>
    </w:p>
    <w:p w:rsidRPr="007F3817" w:rsidR="00755882" w:rsidP="00755882" w:rsidRDefault="00755882" w14:paraId="21F6FA66" w14:textId="77777777">
      <w:pPr>
        <w:pStyle w:val="LicenceIntro"/>
      </w:pPr>
      <w:r w:rsidRPr="007F3817">
        <w:t>To view this licence:</w:t>
      </w:r>
    </w:p>
    <w:p w:rsidRPr="007F3817" w:rsidR="00755882" w:rsidP="00755882" w:rsidRDefault="00755882" w14:paraId="1AF0E9BB" w14:textId="77777777">
      <w:pPr>
        <w:pStyle w:val="Licence"/>
      </w:pPr>
      <w:r w:rsidRPr="007F3817">
        <w:t xml:space="preserve">visit </w:t>
      </w:r>
      <w:r w:rsidRPr="007F3817">
        <w:tab/>
      </w:r>
      <w:hyperlink w:tooltip="Link to National Archives website" w:history="1" r:id="rId82">
        <w:r w:rsidRPr="007F3817">
          <w:rPr>
            <w:rStyle w:val="Hyperlink"/>
            <w:rFonts w:cs="Arial"/>
          </w:rPr>
          <w:t>www.nationalarchives.gov.uk/doc/open-government-licence/version/3</w:t>
        </w:r>
      </w:hyperlink>
      <w:r w:rsidRPr="00DB4711">
        <w:rPr>
          <w:rFonts w:cs="Arial"/>
        </w:rPr>
        <w:t> </w:t>
      </w:r>
    </w:p>
    <w:p w:rsidRPr="00DB4711" w:rsidR="00755882" w:rsidP="00755882" w:rsidRDefault="00755882" w14:paraId="27437A22" w14:textId="77777777">
      <w:pPr>
        <w:pStyle w:val="Licence"/>
        <w:rPr>
          <w:rStyle w:val="Hyperlink"/>
        </w:rPr>
      </w:pPr>
      <w:r w:rsidRPr="007F3817">
        <w:t xml:space="preserve">email </w:t>
      </w:r>
      <w:r w:rsidRPr="007F3817">
        <w:tab/>
      </w:r>
      <w:hyperlink w:history="1" r:id="rId83">
        <w:r w:rsidRPr="007F3817">
          <w:rPr>
            <w:rStyle w:val="Hyperlink"/>
          </w:rPr>
          <w:t>psi@nationalarchives.gov.uk</w:t>
        </w:r>
      </w:hyperlink>
    </w:p>
    <w:p w:rsidRPr="007F3817" w:rsidR="00755882" w:rsidP="00755882" w:rsidRDefault="00755882" w14:paraId="62B143F7" w14:textId="77777777">
      <w:pPr>
        <w:pStyle w:val="Licence"/>
      </w:pPr>
      <w:r w:rsidRPr="007F3817">
        <w:t>write to</w:t>
      </w:r>
      <w:r w:rsidRPr="007F3817">
        <w:tab/>
      </w:r>
      <w:r w:rsidRPr="007F3817">
        <w:t>Information Policy Team, The National Archives, Kew, London, TW9 4DU</w:t>
      </w:r>
    </w:p>
    <w:p w:rsidRPr="007F3817" w:rsidR="00755882" w:rsidP="00755882" w:rsidRDefault="00755882" w14:paraId="45893DDC" w14:textId="77777777">
      <w:pPr>
        <w:pStyle w:val="LicenceIntro"/>
      </w:pPr>
      <w:r w:rsidRPr="007F3817">
        <w:t>About this publication:</w:t>
      </w:r>
    </w:p>
    <w:p w:rsidRPr="00DB4711" w:rsidR="00755882" w:rsidP="007563B1" w:rsidRDefault="00755882" w14:paraId="3767E7F3" w14:textId="34A145C6">
      <w:pPr>
        <w:pStyle w:val="Licence"/>
        <w:ind w:left="1418" w:hanging="1134"/>
      </w:pPr>
      <w:r w:rsidRPr="007F3817">
        <w:t xml:space="preserve">download </w:t>
      </w:r>
      <w:r w:rsidRPr="007F3817">
        <w:tab/>
      </w:r>
      <w:hyperlink w:history="1" r:id="rId84">
        <w:r w:rsidRPr="007F3817" w:rsidR="007563B1">
          <w:rPr>
            <w:color w:val="0000FF"/>
            <w:u w:val="single"/>
          </w:rPr>
          <w:t>https://www.food.gov.uk/business-guidance/national-enforcement-priorities-for-animal-feed-and-food-hygiene</w:t>
        </w:r>
      </w:hyperlink>
    </w:p>
    <w:p w:rsidRPr="007F3817" w:rsidR="00755882" w:rsidP="00755882" w:rsidRDefault="00755882" w14:paraId="283A2B99" w14:textId="3BDBCE9F">
      <w:pPr>
        <w:pStyle w:val="Reference"/>
      </w:pPr>
      <w:r w:rsidRPr="007F3817">
        <w:t xml:space="preserve">Reference: </w:t>
      </w:r>
      <w:r w:rsidRPr="007F3817">
        <w:tab/>
      </w:r>
      <w:r w:rsidRPr="007F3817" w:rsidR="00261749">
        <w:t>FSA</w:t>
      </w:r>
      <w:r w:rsidRPr="007F3817">
        <w:t>-</w:t>
      </w:r>
      <w:r w:rsidRPr="007F3817" w:rsidR="007563B1">
        <w:t>NEPS</w:t>
      </w:r>
      <w:r w:rsidRPr="007F3817">
        <w:t>-20</w:t>
      </w:r>
      <w:r w:rsidRPr="007F3817" w:rsidR="00261749">
        <w:t>2</w:t>
      </w:r>
      <w:r w:rsidR="0051618C">
        <w:t>3</w:t>
      </w:r>
    </w:p>
    <w:tbl>
      <w:tblPr>
        <w:tblStyle w:val="TableGrid"/>
        <w:tblW w:w="924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Social media"/>
        <w:tblDescription w:val="Two Links to profile pages"/>
      </w:tblPr>
      <w:tblGrid>
        <w:gridCol w:w="1154"/>
        <w:gridCol w:w="2707"/>
        <w:gridCol w:w="709"/>
        <w:gridCol w:w="4678"/>
      </w:tblGrid>
      <w:tr w:rsidRPr="007F3817" w:rsidR="00755882" w:rsidTr="00261749" w14:paraId="2F71532D" w14:textId="77777777">
        <w:trPr>
          <w:tblHeader/>
        </w:trPr>
        <w:tc>
          <w:tcPr>
            <w:tcW w:w="1154" w:type="dxa"/>
            <w:hideMark/>
          </w:tcPr>
          <w:p w:rsidRPr="00DB4711" w:rsidR="00755882" w:rsidP="007F4A9C" w:rsidRDefault="00755882" w14:paraId="5AA749A6" w14:textId="77777777">
            <w:pPr>
              <w:pStyle w:val="SocialMedia"/>
              <w:tabs>
                <w:tab w:val="clear" w:pos="4253"/>
                <w:tab w:val="left" w:pos="176"/>
              </w:tabs>
            </w:pPr>
            <w:r w:rsidRPr="007F3817">
              <w:tab/>
            </w:r>
            <w:r w:rsidRPr="00DB4711">
              <w:rPr>
                <w:noProof/>
              </w:rPr>
              <w:drawing>
                <wp:inline distT="0" distB="0" distL="0" distR="0" wp14:anchorId="2990BAFE" wp14:editId="30626D5A">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85"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707" w:type="dxa"/>
            <w:hideMark/>
          </w:tcPr>
          <w:p w:rsidRPr="00DB4711" w:rsidR="00755882" w:rsidP="00261749" w:rsidRDefault="00755882" w14:paraId="5EC14091" w14:textId="0D18415C">
            <w:pPr>
              <w:pStyle w:val="SocialMedia"/>
              <w:ind w:left="-94" w:firstLine="0"/>
            </w:pPr>
            <w:r w:rsidRPr="007F3817">
              <w:t>Follow us on Twitter:</w:t>
            </w:r>
            <w:r w:rsidRPr="007F3817" w:rsidR="007E732A">
              <w:t xml:space="preserve"> </w:t>
            </w:r>
            <w:hyperlink w:history="1" r:id="rId86">
              <w:r w:rsidRPr="007F3817" w:rsidR="00261749">
                <w:rPr>
                  <w:rStyle w:val="Hyperlink"/>
                </w:rPr>
                <w:t>@foodgov</w:t>
              </w:r>
            </w:hyperlink>
          </w:p>
        </w:tc>
        <w:tc>
          <w:tcPr>
            <w:tcW w:w="709" w:type="dxa"/>
            <w:hideMark/>
          </w:tcPr>
          <w:p w:rsidRPr="00DB4711" w:rsidR="00755882" w:rsidP="00261749" w:rsidRDefault="00755882" w14:paraId="36D6DDA8" w14:textId="77777777">
            <w:pPr>
              <w:pStyle w:val="SocialMedia"/>
              <w:ind w:left="-14"/>
            </w:pPr>
            <w:r w:rsidRPr="00DB4711">
              <w:rPr>
                <w:noProof/>
              </w:rPr>
              <w:drawing>
                <wp:inline distT="0" distB="0" distL="0" distR="0" wp14:anchorId="4B09EFAF" wp14:editId="4FEC5DA6">
                  <wp:extent cx="273050" cy="273050"/>
                  <wp:effectExtent l="0" t="0" r="0" b="0"/>
                  <wp:docPr id="8" name="Picture 8" descr="Facebook"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4678" w:type="dxa"/>
            <w:hideMark/>
          </w:tcPr>
          <w:p w:rsidRPr="00DB4711" w:rsidR="00755882" w:rsidP="00261749" w:rsidRDefault="00261749" w14:paraId="6C024DD8" w14:textId="49CE4ADA">
            <w:pPr>
              <w:pStyle w:val="SocialMedia"/>
              <w:ind w:firstLine="30"/>
            </w:pPr>
            <w:r w:rsidRPr="007F3817">
              <w:t>Find</w:t>
            </w:r>
            <w:r w:rsidRPr="007F3817" w:rsidR="00755882">
              <w:t xml:space="preserve"> us on Facebook:</w:t>
            </w:r>
            <w:r w:rsidRPr="007F3817" w:rsidR="007E732A">
              <w:t xml:space="preserve"> </w:t>
            </w:r>
            <w:hyperlink w:history="1" r:id="rId88">
              <w:r w:rsidRPr="007F3817">
                <w:rPr>
                  <w:rStyle w:val="Hyperlink"/>
                </w:rPr>
                <w:t>facebook.com/</w:t>
              </w:r>
              <w:proofErr w:type="spellStart"/>
              <w:r w:rsidRPr="007F3817">
                <w:rPr>
                  <w:rStyle w:val="Hyperlink"/>
                </w:rPr>
                <w:t>FoodStandardsAgency</w:t>
              </w:r>
              <w:proofErr w:type="spellEnd"/>
            </w:hyperlink>
          </w:p>
        </w:tc>
      </w:tr>
    </w:tbl>
    <w:p w:rsidRPr="007F3817" w:rsidR="00A70386" w:rsidP="00755882" w:rsidRDefault="00A70386" w14:paraId="17E264F8" w14:textId="7F516E62"/>
    <w:sectPr w:rsidRPr="007F3817" w:rsidR="00A70386" w:rsidSect="00356AC6">
      <w:headerReference w:type="even" r:id="rId89"/>
      <w:headerReference w:type="default" r:id="rId90"/>
      <w:footerReference w:type="default" r:id="rId91"/>
      <w:headerReference w:type="first" r:id="rId92"/>
      <w:pgSz w:w="11906" w:h="16838" w:orient="portrait"/>
      <w:pgMar w:top="851" w:right="1276" w:bottom="1134" w:left="1134" w:header="709" w:footer="304"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04CC" w:rsidP="005C657D" w:rsidRDefault="00A204CC" w14:paraId="7F821609" w14:textId="77777777">
      <w:pPr>
        <w:spacing w:after="0" w:line="240" w:lineRule="auto"/>
      </w:pPr>
      <w:r>
        <w:separator/>
      </w:r>
    </w:p>
    <w:p w:rsidR="00A204CC" w:rsidRDefault="00A204CC" w14:paraId="3C94463D" w14:textId="77777777"/>
  </w:endnote>
  <w:endnote w:type="continuationSeparator" w:id="0">
    <w:p w:rsidR="00A204CC" w:rsidP="005C657D" w:rsidRDefault="00A204CC" w14:paraId="77E84CE5" w14:textId="77777777">
      <w:pPr>
        <w:spacing w:after="0" w:line="240" w:lineRule="auto"/>
      </w:pPr>
      <w:r>
        <w:continuationSeparator/>
      </w:r>
    </w:p>
    <w:p w:rsidR="00A204CC" w:rsidRDefault="00A204CC" w14:paraId="25DAD438" w14:textId="77777777"/>
  </w:endnote>
  <w:endnote w:type="continuationNotice" w:id="1">
    <w:p w:rsidR="00A204CC" w:rsidRDefault="00A204CC" w14:paraId="0AEF66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69F" w:rsidP="00A1436F" w:rsidRDefault="004C369F" w14:paraId="2590E8C3" w14:textId="77777777">
    <w:pPr>
      <w:pStyle w:val="Footer"/>
      <w:spacing w:before="240"/>
    </w:pPr>
    <w:r>
      <w:tab/>
    </w:r>
    <w:sdt>
      <w:sdtPr>
        <w:id w:val="-791360108"/>
        <w:docPartObj>
          <w:docPartGallery w:val="Page Numbers (Bottom of Page)"/>
          <w:docPartUnique/>
        </w:docPartObj>
      </w:sdtPr>
      <w:sdtContent>
        <w:r>
          <w:fldChar w:fldCharType="begin"/>
        </w:r>
        <w:r>
          <w:instrText xml:space="preserve"> PAGE   \* MERGEFORMAT </w:instrText>
        </w:r>
        <w:r>
          <w:fldChar w:fldCharType="separate"/>
        </w:r>
        <w:r>
          <w:t>14</w:t>
        </w:r>
        <w:r>
          <w:fldChar w:fldCharType="end"/>
        </w:r>
      </w:sdtContent>
    </w:sdt>
  </w:p>
  <w:p w:rsidR="004C369F" w:rsidP="00A1436F" w:rsidRDefault="004C369F" w14:paraId="4821F616" w14:textId="2BF74C60">
    <w:pPr>
      <w:pStyle w:val="Footer"/>
      <w:tabs>
        <w:tab w:val="clear" w:pos="4513"/>
        <w:tab w:val="clear" w:pos="9026"/>
        <w:tab w:val="left" w:pos="53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69F" w:rsidP="00A1436F" w:rsidRDefault="004C369F" w14:paraId="75D2FC80" w14:textId="77777777">
    <w:pPr>
      <w:pStyle w:val="Footer"/>
      <w:spacing w:before="240"/>
      <w:jc w:val="center"/>
    </w:pPr>
    <w:r>
      <w:fldChar w:fldCharType="begin"/>
    </w:r>
    <w:r>
      <w:instrText xml:space="preserve"> PAGE   \* MERGEFORMAT </w:instrText>
    </w:r>
    <w:r>
      <w:fldChar w:fldCharType="separate"/>
    </w:r>
    <w:r>
      <w:t>14</w:t>
    </w:r>
    <w:r>
      <w:fldChar w:fldCharType="end"/>
    </w:r>
  </w:p>
  <w:p w:rsidR="004C369F" w:rsidP="00A1436F" w:rsidRDefault="004C369F" w14:paraId="1309E8FA"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57428"/>
      <w:docPartObj>
        <w:docPartGallery w:val="Page Numbers (Bottom of Page)"/>
        <w:docPartUnique/>
      </w:docPartObj>
    </w:sdtPr>
    <w:sdtContent>
      <w:p w:rsidR="002A053C" w:rsidP="002A053C" w:rsidRDefault="002A053C" w14:paraId="58939661" w14:textId="77777777">
        <w:pPr>
          <w:pStyle w:val="Footer"/>
          <w:spacing w:before="240"/>
          <w:jc w:val="center"/>
        </w:pPr>
        <w:r>
          <w:fldChar w:fldCharType="begin"/>
        </w:r>
        <w:r>
          <w:instrText xml:space="preserve"> PAGE   \* MERGEFORMAT </w:instrText>
        </w:r>
        <w:r>
          <w:fldChar w:fldCharType="separate"/>
        </w:r>
        <w:r>
          <w:t>6</w:t>
        </w:r>
        <w:r>
          <w:fldChar w:fldCharType="end"/>
        </w:r>
      </w:p>
    </w:sdtContent>
  </w:sdt>
  <w:p w:rsidRPr="002A053C" w:rsidR="004C369F" w:rsidP="002A053C" w:rsidRDefault="004C369F" w14:paraId="08100769" w14:textId="38AD6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04CC" w:rsidP="005C657D" w:rsidRDefault="00A204CC" w14:paraId="43F6257B" w14:textId="77777777">
      <w:pPr>
        <w:spacing w:after="0" w:line="240" w:lineRule="auto"/>
      </w:pPr>
      <w:r>
        <w:separator/>
      </w:r>
    </w:p>
    <w:p w:rsidR="00A204CC" w:rsidRDefault="00A204CC" w14:paraId="5508B7CC" w14:textId="77777777"/>
  </w:footnote>
  <w:footnote w:type="continuationSeparator" w:id="0">
    <w:p w:rsidR="00A204CC" w:rsidP="005C657D" w:rsidRDefault="00A204CC" w14:paraId="2B4CA19A" w14:textId="77777777">
      <w:pPr>
        <w:spacing w:after="0" w:line="240" w:lineRule="auto"/>
      </w:pPr>
      <w:r>
        <w:continuationSeparator/>
      </w:r>
    </w:p>
    <w:p w:rsidR="00A204CC" w:rsidRDefault="00A204CC" w14:paraId="35E0568E" w14:textId="77777777"/>
  </w:footnote>
  <w:footnote w:type="continuationNotice" w:id="1">
    <w:p w:rsidR="00A204CC" w:rsidRDefault="00A204CC" w14:paraId="1C921B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E13BD" w:rsidRDefault="00586F37" w14:paraId="425B883D" w14:textId="6B759915">
    <w:pPr>
      <w:pStyle w:val="Header"/>
    </w:pPr>
    <w:r>
      <w:rPr>
        <w:noProof/>
      </w:rPr>
      <mc:AlternateContent>
        <mc:Choice Requires="wps">
          <w:drawing>
            <wp:anchor distT="0" distB="0" distL="114300" distR="114300" simplePos="0" relativeHeight="251658240" behindDoc="1" locked="0" layoutInCell="0" allowOverlap="1" wp14:anchorId="03574273" wp14:editId="1B4137D9">
              <wp:simplePos x="0" y="0"/>
              <wp:positionH relativeFrom="margin">
                <wp:align>center</wp:align>
              </wp:positionH>
              <wp:positionV relativeFrom="margin">
                <wp:align>center</wp:align>
              </wp:positionV>
              <wp:extent cx="6236335" cy="2494280"/>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6F37" w:rsidP="00586F37" w:rsidRDefault="00586F37" w14:paraId="58FE7B47" w14:textId="77777777">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71865BDA">
            <v:shapetype id="_x0000_t202" coordsize="21600,21600" o:spt="202" path="m,l,21600r21600,l21600,xe" w14:anchorId="03574273">
              <v:stroke joinstyle="miter"/>
              <v:path gradientshapeok="t" o:connecttype="rect"/>
            </v:shapetype>
            <v:shape id="Text Box 11" style="position:absolute;margin-left:0;margin-top:0;width:491.05pt;height:196.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5kHAIAAB4EAAAOAAAAZHJzL2Uyb0RvYy54bWysU8tu2zAQvBfoPxC81/IjMRzBcuAmbXpI&#10;W6NxkTNNUpZSkctyaUvu13dJy3Yft6I6ENQuNZyZHc1vO9OwvfZYgy34aDDkTFsJqrbbgn9dv38z&#10;4wyDsEo0YHXBDxr57eL1q3nrcj2GChqlPSMQi3nrCl6F4PIsQ1lpI3AATltqluCNCPTqt5nyoiV0&#10;02Tj4XCateCV8yA1IlXvj02+SPhlqWX4XJaoA2sKTtxCWn1aN3HNFnORb71wVS17GuIfWBhRW7r0&#10;DHUvgmA7X/8FZWrpAaEMAwkmg7KspU4aSM1o+Ieap0o4nbSQOejONuH/g5Wf9k9u5Vno3kJHA0wi&#10;0D2C/IbMwoOnmYw47b4AeZd2d5WwW71ER+aemhrrHzTd1H+n6rCC2gaimQpL9bLD8IFC0OhTrQfx&#10;HtpKC/V7OeleH9wJca27EFEjHg0sax3mPfE4aMwxSti0H0HRJ2IXIMnoSm+YT7xnN8P4pDKZzkgq&#10;peFwTgBdwCQVp+PJdDK55kxSb3x1czWepYxkIo9occLOY3jQYFjcFNyTCwlW7B8xRHaXIz3VyO7I&#10;M3Sbjo5EyhtQByLdUvQKjt93wmuyeWfugJJKtpUezDNle+mT7NPN6+5ZeNffHYj2qjlFLxFIGVTM&#10;ChOdUC8EZBpK9F407DpZcKTYH+7JHlHjtxaWZF9ZJyUXnr0SCmES2P8wMeW/vqdTl9968RMAAP//&#10;AwBQSwMEFAAGAAgAAAAhAH82wevdAAAABQEAAA8AAABkcnMvZG93bnJldi54bWxMj8FuwjAQRO+V&#10;+g/WVuJSFYdURSHEQYDEqVwKHHo08ZJExOsQO5D267vthV5WGs1o5m22GGwjrtj52pGCyTgCgVQ4&#10;U1Op4LDfvCQgfNBkdOMIFXyhh0X++JDp1LgbfeB1F0rBJeRTraAKoU2l9EWFVvuxa5HYO7nO6sCy&#10;K6Xp9I3LbSPjKJpKq2vihUq3uK6wOO96q6A8fV76y/N2/b45DAW67er7rV4pNXoalnMQAYdwD8Mv&#10;PqNDzkxH15PxolHAj4S/y94siScgjgpeZ3ECMs/kf/r8BwAA//8DAFBLAQItABQABgAIAAAAIQC2&#10;gziS/gAAAOEBAAATAAAAAAAAAAAAAAAAAAAAAABbQ29udGVudF9UeXBlc10ueG1sUEsBAi0AFAAG&#10;AAgAAAAhADj9If/WAAAAlAEAAAsAAAAAAAAAAAAAAAAALwEAAF9yZWxzLy5yZWxzUEsBAi0AFAAG&#10;AAgAAAAhABIe7mQcAgAAHgQAAA4AAAAAAAAAAAAAAAAALgIAAGRycy9lMm9Eb2MueG1sUEsBAi0A&#10;FAAGAAgAAAAhAH82wevdAAAABQEAAA8AAAAAAAAAAAAAAAAAdgQAAGRycy9kb3ducmV2LnhtbFBL&#10;BQYAAAAABAAEAPMAAACABQAAAAA=&#10;">
              <v:stroke joinstyle="round"/>
              <o:lock v:ext="edit" grouping="t" rotation="t" verticies="t" adjusthandles="t" aspectratio="t" shapetype="t"/>
              <v:textbox>
                <w:txbxContent>
                  <w:p w:rsidR="00586F37" w:rsidP="00586F37" w:rsidRDefault="00586F37" w14:paraId="7702C664" w14:textId="77777777">
                    <w:pPr>
                      <w:jc w:val="center"/>
                      <w:rPr>
                        <w:rFonts w:cs="Arial"/>
                        <w:color w:val="C0C0C0"/>
                        <w:sz w:val="16"/>
                        <w:szCs w:val="16"/>
                        <w14:textFill>
                          <w14:solidFill>
                            <w14:srgbClr w14:val="C0C0C0">
                              <w14:alpha w14:val="50000"/>
                            </w14:srgbClr>
                          </w14:solidFill>
                        </w14:textFill>
                      </w:rPr>
                    </w:pPr>
                    <w:r>
                      <w:rPr>
                        <w:rFonts w:cs="Arial"/>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D5B" w:rsidRDefault="00EC5D5B" w14:paraId="46484056" w14:textId="0CAC7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E13BD" w:rsidRDefault="00586F37" w14:paraId="35DAF430" w14:textId="74BF0E4D">
    <w:pPr>
      <w:pStyle w:val="Header"/>
    </w:pPr>
    <w:r>
      <w:rPr>
        <w:noProof/>
      </w:rPr>
      <mc:AlternateContent>
        <mc:Choice Requires="wps">
          <w:drawing>
            <wp:inline distT="0" distB="0" distL="0" distR="0" wp14:anchorId="14890972" wp14:editId="4507167C">
              <wp:extent cx="6236335" cy="2494280"/>
              <wp:effectExtent l="0" t="0" r="0" b="0"/>
              <wp:docPr id="13" name="Text Box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6F37" w:rsidP="00586F37" w:rsidRDefault="00586F37" w14:paraId="1D277BFC" w14:textId="7777777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14:textFill>
                                <w14:solidFill>
                                  <w14:srgbClr w14:val="000000">
                                    <w14:alpha w14:val="50000"/>
                                  </w14:srgbClr>
                                </w14:solidFill>
                              </w14:textFill>
                            </w:rPr>
                            <w:t>DRAFT</w:t>
                          </w:r>
                        </w:p>
                      </w:txbxContent>
                    </wps:txbx>
                    <wps:bodyPr wrap="square" numCol="1" fromWordArt="1">
                      <a:prstTxWarp prst="textPlain">
                        <a:avLst>
                          <a:gd name="adj" fmla="val 50000"/>
                        </a:avLst>
                      </a:prstTxWarp>
                      <a:noAutofit/>
                    </wps:bodyPr>
                  </wps:wsp>
                </a:graphicData>
              </a:graphic>
            </wp:inline>
          </w:drawing>
        </mc:Choice>
        <mc:Fallback>
          <w:pict w14:anchorId="60C0B478">
            <v:shapetype id="_x0000_t202" coordsize="21600,21600" o:spt="202" path="m,l,21600r21600,l21600,xe" w14:anchorId="14890972">
              <v:stroke joinstyle="miter"/>
              <v:path gradientshapeok="t" o:connecttype="rect"/>
            </v:shapetype>
            <v:shape id="Text Box 13" style="width:491.05pt;height:196.4pt;rotation:-45;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aDHgIAACUEAAAOAAAAZHJzL2Uyb0RvYy54bWysU8tu2zAQvBfoPxC81/IjMRzBcuAmbXpI&#10;W6NxkTPNh8VU5LIkbcn9+i5p2e7jVlQHgtolRzOzo/ltZxqylz5osBUdDYaUSMtBaLut6Nf1+zcz&#10;SkJkVrAGrKzoQQZ6u3j9at66Uo6hhkZITxDEhrJ1Fa1jdGVRBF5Lw8IAnLTYVOANi/jqt4XwrEV0&#10;0xTj4XBatOCF88BlCFi9PzbpIuMrJXn8rFSQkTQVRW4xrz6vm7QWizkrt565WvOeBvsHFoZpix89&#10;Q92zyMjO67+gjOYeAqg44GAKUEpzmTWgmtHwDzVPNXMya0FzgjvbFP4fLP+0f3IrT2L3FjocYBYR&#10;3CPwb4FYePA4kxHF3RdA7/LurmZ2K5fBobmnpgz6B043998JHVegbUSaubAUL7sQP2AIGnmq9SDe&#10;Q1tLJn4vZ93rgzshrmUXE2rCw4EVrQtlTzwNOpQhSdi0H0HgFbaLkGV0yhviM+/ZzTA9uYymE5SK&#10;aTicE4AfIByL0/FkOplcU8KxN766uRrPckYKVia0NGHnQ3yQYEjaVNSjCxmW7R9DTOwuR3qqid2R&#10;Z+w2HdGi15GYb0AckHuLCaxo+L5jXqLbO3MHGFh0T3kwzxjxpc/qTwTW3TPzrqcQkf2qOSUw88hR&#10;FMQykwwRLwhkGgz2njXkOjtxZNof7jkfUdNdC0t0Ueks6MKzF4RZzDr7/yaF/df3fOrydy9+AgAA&#10;//8DAFBLAwQUAAYACAAAACEAfzbB690AAAAFAQAADwAAAGRycy9kb3ducmV2LnhtbEyPwW7CMBBE&#10;75X6D9ZW4lIVh1RFIcRBgMSpXAocejTxkkTE6xA7kPbru+2FXlYazWjmbbYYbCOu2PnakYLJOAKB&#10;VDhTU6ngsN+8JCB80GR04wgVfKGHRf74kOnUuBt94HUXSsEl5FOtoAqhTaX0RYVW+7Frkdg7uc7q&#10;wLIrpen0jcttI+Momkqra+KFSre4rrA473qroDx9XvrL83b9vjkMBbrt6vutXik1ehqWcxABh3AP&#10;wy8+o0POTEfXk/GiUcCPhL/L3iyJJyCOCl5ncQIyz+R/+vwHAAD//wMAUEsBAi0AFAAGAAgAAAAh&#10;ALaDOJL+AAAA4QEAABMAAAAAAAAAAAAAAAAAAAAAAFtDb250ZW50X1R5cGVzXS54bWxQSwECLQAU&#10;AAYACAAAACEAOP0h/9YAAACUAQAACwAAAAAAAAAAAAAAAAAvAQAAX3JlbHMvLnJlbHNQSwECLQAU&#10;AAYACAAAACEAVIlmgx4CAAAlBAAADgAAAAAAAAAAAAAAAAAuAgAAZHJzL2Uyb0RvYy54bWxQSwEC&#10;LQAUAAYACAAAACEAfzbB690AAAAFAQAADwAAAAAAAAAAAAAAAAB4BAAAZHJzL2Rvd25yZXYueG1s&#10;UEsFBgAAAAAEAAQA8wAAAIIFAAAAAA==&#10;">
              <v:stroke joinstyle="round"/>
              <o:lock v:ext="edit" grouping="t" rotation="t" verticies="t" adjusthandles="t" aspectratio="t" shapetype="t"/>
              <v:textbox>
                <w:txbxContent>
                  <w:p w:rsidR="00586F37" w:rsidP="00586F37" w:rsidRDefault="00586F37" w14:paraId="39657217" w14:textId="7777777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14:textFill>
                          <w14:solidFill>
                            <w14:srgbClr w14:val="000000">
                              <w14:alpha w14:val="50000"/>
                            </w14:srgbClr>
                          </w14:solidFill>
                        </w14:textFill>
                      </w:rPr>
                      <w:t>DRAFT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E13BD" w:rsidRDefault="00586F37" w14:paraId="397A4747" w14:textId="6094A39F">
    <w:pPr>
      <w:pStyle w:val="Header"/>
    </w:pPr>
    <w:r>
      <w:rPr>
        <w:noProof/>
      </w:rPr>
      <mc:AlternateContent>
        <mc:Choice Requires="wps">
          <w:drawing>
            <wp:inline distT="0" distB="0" distL="0" distR="0" wp14:anchorId="20A7EA1D" wp14:editId="3C8CE5D1">
              <wp:extent cx="6236335" cy="2494280"/>
              <wp:effectExtent l="0" t="0" r="0" b="0"/>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86F37" w:rsidP="00586F37" w:rsidRDefault="00586F37" w14:paraId="7C4F5A37" w14:textId="7777777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14:textFill>
                                <w14:solidFill>
                                  <w14:srgbClr w14:val="000000">
                                    <w14:alpha w14:val="50000"/>
                                  </w14:srgbClr>
                                </w14:solidFill>
                              </w14:textFill>
                            </w:rPr>
                            <w:t>DRAFT</w:t>
                          </w:r>
                        </w:p>
                      </w:txbxContent>
                    </wps:txbx>
                    <wps:bodyPr wrap="square" numCol="1" fromWordArt="1">
                      <a:prstTxWarp prst="textPlain">
                        <a:avLst>
                          <a:gd name="adj" fmla="val 50000"/>
                        </a:avLst>
                      </a:prstTxWarp>
                      <a:noAutofit/>
                    </wps:bodyPr>
                  </wps:wsp>
                </a:graphicData>
              </a:graphic>
            </wp:inline>
          </w:drawing>
        </mc:Choice>
        <mc:Fallback>
          <w:pict w14:anchorId="6B8F8795">
            <v:shapetype id="_x0000_t202" coordsize="21600,21600" o:spt="202" path="m,l,21600r21600,l21600,xe" w14:anchorId="20A7EA1D">
              <v:stroke joinstyle="miter"/>
              <v:path gradientshapeok="t" o:connecttype="rect"/>
            </v:shapetype>
            <v:shape id="Text Box 5" style="width:491.05pt;height:196.4pt;rotation:-45;visibility:visible;mso-wrap-style:square;mso-left-percent:-10001;mso-top-percent:-10001;mso-position-horizontal:absolute;mso-position-horizontal-relative:char;mso-position-vertical:absolute;mso-position-vertical-relative:line;mso-left-percent:-10001;mso-top-percent:-10001;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VjHwIAACUEAAAOAAAAZHJzL2Uyb0RvYy54bWysU8tu2zAQvBfoPxC81/IjMRzBcuAmbXpI&#10;W6NxkTPNh8VU5LIkbcn9+i5p2e7jVlQHgtolRzOzo/ltZxqylz5osBUdDYaUSMtBaLut6Nf1+zcz&#10;SkJkVrAGrKzoQQZ6u3j9at66Uo6hhkZITxDEhrJ1Fa1jdGVRBF5Lw8IAnLTYVOANi/jqt4XwrEV0&#10;0xTj4XBatOCF88BlCFi9PzbpIuMrJXn8rFSQkTQVRW4xrz6vm7QWizkrt565WvOeBvsHFoZpix89&#10;Q92zyMjO67+gjOYeAqg44GAKUEpzmTWgmtHwDzVPNXMya0FzgjvbFP4fLP+0f3IrT2L3FjocYBYR&#10;3CPwb4FYePA4kxHF3RdA7/LurmZ2K5fBobmnpgz6B043998JHVegbUSaubAUL7sQP2AIGnmq9SDe&#10;Q1tLJn4vZ93rgzshrmUXE2rCw4EVrQtlTzwNOpQhSdi0H0HgFbaLkGV0yhviM+/ZzTA9uYymE5SK&#10;aTicE4AfIByL0/FkOplcU8KxN766uRrPckYKVia0NGHnQ3yQYEjaVNSjCxmW7R9DTOwuR3qqid2R&#10;Z+w2HdECoZOOxHwD4oDcW0xgRcP3HfMS3d6ZO8DAonvKg3nGiC99Vn8isO6emXc9hYjsV80pgZlH&#10;jqIglplkiHhBINNgsPesIdfZiSPT/nDP+Yia7lpYootKZ0EXnr0gzGLW2f83Key/vudTl7978RMA&#10;AP//AwBQSwMEFAAGAAgAAAAhAH82wevdAAAABQEAAA8AAABkcnMvZG93bnJldi54bWxMj8FuwjAQ&#10;RO+V+g/WVuJSFYdURSHEQYDEqVwKHHo08ZJExOsQO5D267vthV5WGs1o5m22GGwjrtj52pGCyTgC&#10;gVQ4U1Op4LDfvCQgfNBkdOMIFXyhh0X++JDp1LgbfeB1F0rBJeRTraAKoU2l9EWFVvuxa5HYO7nO&#10;6sCyK6Xp9I3LbSPjKJpKq2vihUq3uK6wOO96q6A8fV76y/N2/b45DAW67er7rV4pNXoalnMQAYdw&#10;D8MvPqNDzkxH15PxolHAj4S/y94siScgjgpeZ3ECMs/kf/r8BwAA//8DAFBLAQItABQABgAIAAAA&#10;IQC2gziS/gAAAOEBAAATAAAAAAAAAAAAAAAAAAAAAABbQ29udGVudF9UeXBlc10ueG1sUEsBAi0A&#10;FAAGAAgAAAAhADj9If/WAAAAlAEAAAsAAAAAAAAAAAAAAAAALwEAAF9yZWxzLy5yZWxzUEsBAi0A&#10;FAAGAAgAAAAhAOhsJWMfAgAAJQQAAA4AAAAAAAAAAAAAAAAALgIAAGRycy9lMm9Eb2MueG1sUEsB&#10;Ai0AFAAGAAgAAAAhAH82wevdAAAABQEAAA8AAAAAAAAAAAAAAAAAeQQAAGRycy9kb3ducmV2Lnht&#10;bFBLBQYAAAAABAAEAPMAAACDBQAAAAA=&#10;">
              <v:stroke joinstyle="round"/>
              <o:lock v:ext="edit" grouping="t" rotation="t" verticies="t" adjusthandles="t" aspectratio="t" shapetype="t"/>
              <v:textbox>
                <w:txbxContent>
                  <w:p w:rsidR="00586F37" w:rsidP="00586F37" w:rsidRDefault="00586F37" w14:paraId="24AB4603" w14:textId="7777777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14:textFill>
                          <w14:solidFill>
                            <w14:srgbClr w14:val="000000">
                              <w14:alpha w14:val="50000"/>
                            </w14:srgbClr>
                          </w14:solidFill>
                        </w14:textFill>
                      </w:rPr>
                      <w:t>DRAFT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BD" w:rsidRDefault="009E13BD" w14:paraId="45730B29" w14:textId="74B9D2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3BD" w:rsidRDefault="009E13BD" w14:paraId="0B153D61" w14:textId="53E96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F6EBEF0"/>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E7A56EE"/>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882848"/>
    <w:multiLevelType w:val="hybridMultilevel"/>
    <w:tmpl w:val="24645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9257100"/>
    <w:multiLevelType w:val="hybridMultilevel"/>
    <w:tmpl w:val="A7BAF9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9E536B2"/>
    <w:multiLevelType w:val="hybridMultilevel"/>
    <w:tmpl w:val="3392D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EB142B9"/>
    <w:multiLevelType w:val="hybridMultilevel"/>
    <w:tmpl w:val="E4C61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EEB0D5F"/>
    <w:multiLevelType w:val="multilevel"/>
    <w:tmpl w:val="D2A46806"/>
    <w:lvl w:ilvl="0">
      <w:start w:val="1"/>
      <w:numFmt w:val="decimal"/>
      <w:lvlRestart w:val="0"/>
      <w:pStyle w:val="Numbered"/>
      <w:lvlText w:val="%1."/>
      <w:lvlJc w:val="left"/>
      <w:pPr>
        <w:tabs>
          <w:tab w:val="num" w:pos="720"/>
        </w:tabs>
        <w:ind w:left="0" w:firstLine="0"/>
      </w:pPr>
      <w:rPr>
        <w:rFonts w:ascii="Arial" w:hAnsi="Arial" w:eastAsia="Times New Roman" w:cs="Times New Roman"/>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4" w15:restartNumberingAfterBreak="0">
    <w:nsid w:val="116054BD"/>
    <w:multiLevelType w:val="hybridMultilevel"/>
    <w:tmpl w:val="3E4A0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24066F6"/>
    <w:multiLevelType w:val="hybridMultilevel"/>
    <w:tmpl w:val="A76447DE"/>
    <w:lvl w:ilvl="0" w:tplc="86D8922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4E559AE"/>
    <w:multiLevelType w:val="hybridMultilevel"/>
    <w:tmpl w:val="74DA4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7F70B98"/>
    <w:multiLevelType w:val="hybridMultilevel"/>
    <w:tmpl w:val="D6E6D4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E0068D"/>
    <w:multiLevelType w:val="hybridMultilevel"/>
    <w:tmpl w:val="1F149FF6"/>
    <w:lvl w:ilvl="0" w:tplc="FFFFFFFF">
      <w:start w:val="1"/>
      <w:numFmt w:val="lowerLetter"/>
      <w:lvlText w:val="%1)"/>
      <w:lvlJc w:val="left"/>
      <w:pPr>
        <w:ind w:left="720" w:hanging="360"/>
      </w:pPr>
      <w:rPr>
        <w:rFonts w:hint="default" w:ascii="Arial" w:hAnsi="Arial" w:cs="Arial"/>
      </w:rPr>
    </w:lvl>
    <w:lvl w:ilvl="1" w:tplc="08090003">
      <w:start w:val="1"/>
      <w:numFmt w:val="bullet"/>
      <w:lvlText w:val="o"/>
      <w:lvlJc w:val="left"/>
      <w:pPr>
        <w:ind w:left="720" w:hanging="360"/>
      </w:pPr>
      <w:rPr>
        <w:rFonts w:hint="default" w:ascii="Courier New" w:hAnsi="Courier New" w:cs="Courier New"/>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E65F15"/>
    <w:multiLevelType w:val="hybridMultilevel"/>
    <w:tmpl w:val="E7C61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99A5AC2"/>
    <w:multiLevelType w:val="hybridMultilevel"/>
    <w:tmpl w:val="42087962"/>
    <w:lvl w:ilvl="0" w:tplc="BABC3C7E">
      <w:start w:val="1"/>
      <w:numFmt w:val="bullet"/>
      <w:pStyle w:val="ListBullet"/>
      <w:lvlText w:val=""/>
      <w:lvlJc w:val="left"/>
      <w:pPr>
        <w:ind w:left="720" w:hanging="360"/>
      </w:pPr>
      <w:rPr>
        <w:rFonts w:hint="default" w:ascii="Symbol" w:hAnsi="Symbol"/>
        <w:color w:val="0D0D0D" w:themeColor="text1" w:themeTint="F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9B748E1"/>
    <w:multiLevelType w:val="hybridMultilevel"/>
    <w:tmpl w:val="44AE43A2"/>
    <w:lvl w:ilvl="0" w:tplc="3EE89E62">
      <w:start w:val="1"/>
      <w:numFmt w:val="decimal"/>
      <w:lvlRestart w:val="0"/>
      <w:pStyle w:val="DfESOutNumbered"/>
      <w:lvlText w:val="%1."/>
      <w:lvlJc w:val="left"/>
      <w:pPr>
        <w:tabs>
          <w:tab w:val="num" w:pos="720"/>
        </w:tabs>
        <w:ind w:left="0" w:firstLine="0"/>
      </w:pPr>
    </w:lvl>
    <w:lvl w:ilvl="1" w:tplc="AAB2F3B2">
      <w:start w:val="1"/>
      <w:numFmt w:val="lowerLetter"/>
      <w:lvlText w:val="%2."/>
      <w:lvlJc w:val="left"/>
      <w:pPr>
        <w:tabs>
          <w:tab w:val="num" w:pos="1440"/>
        </w:tabs>
        <w:ind w:left="1440" w:hanging="720"/>
      </w:pPr>
    </w:lvl>
    <w:lvl w:ilvl="2" w:tplc="736C93EA">
      <w:start w:val="1"/>
      <w:numFmt w:val="lowerRoman"/>
      <w:lvlText w:val="%3)"/>
      <w:lvlJc w:val="left"/>
      <w:pPr>
        <w:tabs>
          <w:tab w:val="num" w:pos="2160"/>
        </w:tabs>
        <w:ind w:left="2160" w:hanging="720"/>
      </w:pPr>
    </w:lvl>
    <w:lvl w:ilvl="3" w:tplc="EF401F0C">
      <w:start w:val="1"/>
      <w:numFmt w:val="lowerLetter"/>
      <w:lvlText w:val="%4)"/>
      <w:lvlJc w:val="left"/>
      <w:pPr>
        <w:tabs>
          <w:tab w:val="num" w:pos="2880"/>
        </w:tabs>
        <w:ind w:left="2880" w:hanging="720"/>
      </w:pPr>
    </w:lvl>
    <w:lvl w:ilvl="4" w:tplc="81F89FD6">
      <w:start w:val="1"/>
      <w:numFmt w:val="decimal"/>
      <w:lvlText w:val="(%5)"/>
      <w:lvlJc w:val="left"/>
      <w:pPr>
        <w:tabs>
          <w:tab w:val="num" w:pos="3600"/>
        </w:tabs>
        <w:ind w:left="3600" w:hanging="720"/>
      </w:pPr>
    </w:lvl>
    <w:lvl w:ilvl="5" w:tplc="8286DB5E">
      <w:start w:val="1"/>
      <w:numFmt w:val="lowerRoman"/>
      <w:lvlText w:val="(%6)"/>
      <w:lvlJc w:val="left"/>
      <w:pPr>
        <w:tabs>
          <w:tab w:val="num" w:pos="4320"/>
        </w:tabs>
        <w:ind w:left="4320" w:hanging="720"/>
      </w:pPr>
    </w:lvl>
    <w:lvl w:ilvl="6" w:tplc="1FBE049C">
      <w:start w:val="1"/>
      <w:numFmt w:val="decimal"/>
      <w:lvlText w:val="%7."/>
      <w:lvlJc w:val="left"/>
      <w:pPr>
        <w:tabs>
          <w:tab w:val="num" w:pos="5040"/>
        </w:tabs>
        <w:ind w:left="5040" w:hanging="720"/>
      </w:pPr>
    </w:lvl>
    <w:lvl w:ilvl="7" w:tplc="4F8AB2EC">
      <w:start w:val="1"/>
      <w:numFmt w:val="lowerLetter"/>
      <w:lvlText w:val="%8."/>
      <w:lvlJc w:val="left"/>
      <w:pPr>
        <w:tabs>
          <w:tab w:val="num" w:pos="5760"/>
        </w:tabs>
        <w:ind w:left="5760" w:hanging="720"/>
      </w:pPr>
    </w:lvl>
    <w:lvl w:ilvl="8" w:tplc="A98E373C">
      <w:start w:val="1"/>
      <w:numFmt w:val="lowerRoman"/>
      <w:lvlText w:val="%9."/>
      <w:lvlJc w:val="left"/>
      <w:pPr>
        <w:tabs>
          <w:tab w:val="num" w:pos="6480"/>
        </w:tabs>
        <w:ind w:left="6480" w:hanging="720"/>
      </w:pPr>
    </w:lvl>
  </w:abstractNum>
  <w:abstractNum w:abstractNumId="22" w15:restartNumberingAfterBreak="0">
    <w:nsid w:val="1B0E12BE"/>
    <w:multiLevelType w:val="hybridMultilevel"/>
    <w:tmpl w:val="93EEA0B0"/>
    <w:lvl w:ilvl="0" w:tplc="5B7C18CA">
      <w:start w:val="1"/>
      <w:numFmt w:val="lowerLetter"/>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122DD2"/>
    <w:multiLevelType w:val="hybridMultilevel"/>
    <w:tmpl w:val="50B0EACC"/>
    <w:lvl w:ilvl="0" w:tplc="87B0CBFE">
      <w:start w:val="1"/>
      <w:numFmt w:val="lowerLetter"/>
      <w:lvlText w:val="%1)"/>
      <w:lvlJc w:val="left"/>
      <w:pPr>
        <w:ind w:left="1440" w:hanging="360"/>
      </w:pPr>
      <w:rPr>
        <w:rFonts w:hint="default"/>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B833536"/>
    <w:multiLevelType w:val="hybridMultilevel"/>
    <w:tmpl w:val="3D38D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1BAA0EA7"/>
    <w:multiLevelType w:val="hybridMultilevel"/>
    <w:tmpl w:val="A76447DE"/>
    <w:lvl w:ilvl="0" w:tplc="86D8922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C4E02C2"/>
    <w:multiLevelType w:val="hybridMultilevel"/>
    <w:tmpl w:val="DF1A8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1CA77A1F"/>
    <w:multiLevelType w:val="hybridMultilevel"/>
    <w:tmpl w:val="116CD8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7E56DE"/>
    <w:multiLevelType w:val="hybridMultilevel"/>
    <w:tmpl w:val="8E7005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204266F"/>
    <w:multiLevelType w:val="hybridMultilevel"/>
    <w:tmpl w:val="C7F80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E52CE6"/>
    <w:multiLevelType w:val="hybridMultilevel"/>
    <w:tmpl w:val="73F853E6"/>
    <w:lvl w:ilvl="0" w:tplc="FF2AAB7A">
      <w:start w:val="1"/>
      <w:numFmt w:val="lowerLetter"/>
      <w:lvlText w:val="%1."/>
      <w:lvlJc w:val="left"/>
      <w:pPr>
        <w:ind w:left="720" w:hanging="360"/>
      </w:pPr>
    </w:lvl>
    <w:lvl w:ilvl="1" w:tplc="01C06D58">
      <w:start w:val="1"/>
      <w:numFmt w:val="lowerLetter"/>
      <w:lvlText w:val="%2."/>
      <w:lvlJc w:val="left"/>
      <w:pPr>
        <w:ind w:left="1440" w:hanging="360"/>
      </w:pPr>
    </w:lvl>
    <w:lvl w:ilvl="2" w:tplc="6C00BEF0">
      <w:start w:val="1"/>
      <w:numFmt w:val="lowerRoman"/>
      <w:lvlText w:val="%3."/>
      <w:lvlJc w:val="right"/>
      <w:pPr>
        <w:ind w:left="2160" w:hanging="180"/>
      </w:pPr>
    </w:lvl>
    <w:lvl w:ilvl="3" w:tplc="B00EA9FC">
      <w:start w:val="1"/>
      <w:numFmt w:val="decimal"/>
      <w:lvlText w:val="%4."/>
      <w:lvlJc w:val="left"/>
      <w:pPr>
        <w:ind w:left="2880" w:hanging="360"/>
      </w:pPr>
    </w:lvl>
    <w:lvl w:ilvl="4" w:tplc="CD20DC46">
      <w:start w:val="1"/>
      <w:numFmt w:val="lowerLetter"/>
      <w:lvlText w:val="%5."/>
      <w:lvlJc w:val="left"/>
      <w:pPr>
        <w:ind w:left="3600" w:hanging="360"/>
      </w:pPr>
    </w:lvl>
    <w:lvl w:ilvl="5" w:tplc="FEEEBB54">
      <w:start w:val="1"/>
      <w:numFmt w:val="lowerRoman"/>
      <w:lvlText w:val="%6."/>
      <w:lvlJc w:val="right"/>
      <w:pPr>
        <w:ind w:left="4320" w:hanging="180"/>
      </w:pPr>
    </w:lvl>
    <w:lvl w:ilvl="6" w:tplc="094AB580">
      <w:start w:val="1"/>
      <w:numFmt w:val="decimal"/>
      <w:lvlText w:val="%7."/>
      <w:lvlJc w:val="left"/>
      <w:pPr>
        <w:ind w:left="5040" w:hanging="360"/>
      </w:pPr>
    </w:lvl>
    <w:lvl w:ilvl="7" w:tplc="96408AF2">
      <w:start w:val="1"/>
      <w:numFmt w:val="lowerLetter"/>
      <w:lvlText w:val="%8."/>
      <w:lvlJc w:val="left"/>
      <w:pPr>
        <w:ind w:left="5760" w:hanging="360"/>
      </w:pPr>
    </w:lvl>
    <w:lvl w:ilvl="8" w:tplc="00309810">
      <w:start w:val="1"/>
      <w:numFmt w:val="lowerRoman"/>
      <w:lvlText w:val="%9."/>
      <w:lvlJc w:val="right"/>
      <w:pPr>
        <w:ind w:left="6480" w:hanging="180"/>
      </w:pPr>
    </w:lvl>
  </w:abstractNum>
  <w:abstractNum w:abstractNumId="31" w15:restartNumberingAfterBreak="0">
    <w:nsid w:val="25821FE7"/>
    <w:multiLevelType w:val="hybridMultilevel"/>
    <w:tmpl w:val="4F6C75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9B7B1D"/>
    <w:multiLevelType w:val="hybridMultilevel"/>
    <w:tmpl w:val="C84A513C"/>
    <w:lvl w:ilvl="0" w:tplc="A69ADB5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AC571C2"/>
    <w:multiLevelType w:val="hybridMultilevel"/>
    <w:tmpl w:val="C0786B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2C754242"/>
    <w:multiLevelType w:val="hybridMultilevel"/>
    <w:tmpl w:val="6D5CC514"/>
    <w:lvl w:ilvl="0" w:tplc="07A49186">
      <w:start w:val="1"/>
      <w:numFmt w:val="lowerLetter"/>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CB9600E"/>
    <w:multiLevelType w:val="hybridMultilevel"/>
    <w:tmpl w:val="F9889D46"/>
    <w:lvl w:ilvl="0" w:tplc="136676B6">
      <w:start w:val="1"/>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E6814D2"/>
    <w:multiLevelType w:val="hybridMultilevel"/>
    <w:tmpl w:val="DE505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1734651"/>
    <w:multiLevelType w:val="hybridMultilevel"/>
    <w:tmpl w:val="9AE4C654"/>
    <w:lvl w:ilvl="0" w:tplc="5B7C18CA">
      <w:start w:val="1"/>
      <w:numFmt w:val="lowerLetter"/>
      <w:lvlText w:val="%1)"/>
      <w:lvlJc w:val="left"/>
      <w:pPr>
        <w:ind w:left="720" w:hanging="360"/>
      </w:pPr>
      <w:rPr>
        <w:rFonts w:hint="default" w:ascii="Arial" w:hAnsi="Arial" w:cs="Aria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370626A2"/>
    <w:multiLevelType w:val="hybridMultilevel"/>
    <w:tmpl w:val="C284C1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37487A2A"/>
    <w:multiLevelType w:val="hybridMultilevel"/>
    <w:tmpl w:val="E93A1E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B880595"/>
    <w:multiLevelType w:val="hybridMultilevel"/>
    <w:tmpl w:val="A748FA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776D4F"/>
    <w:multiLevelType w:val="hybridMultilevel"/>
    <w:tmpl w:val="DE108866"/>
    <w:lvl w:ilvl="0" w:tplc="5B7C18CA">
      <w:start w:val="1"/>
      <w:numFmt w:val="lowerLetter"/>
      <w:lvlText w:val="%1)"/>
      <w:lvlJc w:val="left"/>
      <w:pPr>
        <w:ind w:left="720" w:hanging="360"/>
      </w:pPr>
      <w:rPr>
        <w:rFonts w:hint="default" w:ascii="Arial" w:hAnsi="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01C436F"/>
    <w:multiLevelType w:val="hybridMultilevel"/>
    <w:tmpl w:val="EB5A8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525324"/>
    <w:multiLevelType w:val="hybridMultilevel"/>
    <w:tmpl w:val="B5BC7DD2"/>
    <w:lvl w:ilvl="0" w:tplc="7CC2ADC6">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05B376C"/>
    <w:multiLevelType w:val="hybridMultilevel"/>
    <w:tmpl w:val="79A29F7E"/>
    <w:lvl w:ilvl="0" w:tplc="33C8F210">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41326632"/>
    <w:multiLevelType w:val="hybridMultilevel"/>
    <w:tmpl w:val="AA82CA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AF10AC"/>
    <w:multiLevelType w:val="hybridMultilevel"/>
    <w:tmpl w:val="A5E6DA02"/>
    <w:lvl w:ilvl="0" w:tplc="86D8922A">
      <w:start w:val="1"/>
      <w:numFmt w:val="lowerLetter"/>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42393CF2"/>
    <w:multiLevelType w:val="hybridMultilevel"/>
    <w:tmpl w:val="862830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5A097E"/>
    <w:multiLevelType w:val="hybridMultilevel"/>
    <w:tmpl w:val="AE3824C4"/>
    <w:lvl w:ilvl="0" w:tplc="08090001">
      <w:start w:val="1"/>
      <w:numFmt w:val="bullet"/>
      <w:lvlText w:val=""/>
      <w:lvlJc w:val="left"/>
      <w:pPr>
        <w:ind w:left="720" w:hanging="360"/>
      </w:pPr>
      <w:rPr>
        <w:rFonts w:hint="default" w:ascii="Symbol" w:hAnsi="Symbol"/>
      </w:rPr>
    </w:lvl>
    <w:lvl w:ilvl="1" w:tplc="DC5081D0">
      <w:start w:val="1"/>
      <w:numFmt w:val="bullet"/>
      <w:pStyle w:val="ListParagraph"/>
      <w:lvlText w:val=""/>
      <w:lvlJc w:val="left"/>
      <w:pPr>
        <w:ind w:left="1440" w:hanging="360"/>
      </w:pPr>
      <w:rPr>
        <w:rFonts w:hint="default" w:ascii="Symbol" w:hAnsi="Symbol"/>
        <w:color w:val="0D0D0D" w:themeColor="text1" w:themeTint="F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4DE48C9"/>
    <w:multiLevelType w:val="hybridMultilevel"/>
    <w:tmpl w:val="45D0A7F8"/>
    <w:lvl w:ilvl="0" w:tplc="8F3EA2F6">
      <w:start w:val="1"/>
      <w:numFmt w:val="lowerRoman"/>
      <w:lvlText w:val="%1)"/>
      <w:lvlJc w:val="left"/>
      <w:pPr>
        <w:ind w:left="800" w:hanging="360"/>
      </w:pPr>
      <w:rPr>
        <w:rFonts w:hint="default"/>
      </w:rPr>
    </w:lvl>
    <w:lvl w:ilvl="1" w:tplc="08090019">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50" w15:restartNumberingAfterBreak="0">
    <w:nsid w:val="45F34C33"/>
    <w:multiLevelType w:val="hybridMultilevel"/>
    <w:tmpl w:val="07CEA7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4711096E"/>
    <w:multiLevelType w:val="hybridMultilevel"/>
    <w:tmpl w:val="04F0EC22"/>
    <w:lvl w:ilvl="0" w:tplc="86D8922A">
      <w:start w:val="1"/>
      <w:numFmt w:val="lowerLetter"/>
      <w:lvlText w:val="%1)"/>
      <w:lvlJc w:val="left"/>
      <w:pPr>
        <w:ind w:left="717" w:hanging="360"/>
      </w:pPr>
      <w:rPr>
        <w:rFonts w:hint="default"/>
        <w:color w:val="auto"/>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2" w15:restartNumberingAfterBreak="0">
    <w:nsid w:val="478213E9"/>
    <w:multiLevelType w:val="hybridMultilevel"/>
    <w:tmpl w:val="55680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54" w15:restartNumberingAfterBreak="0">
    <w:nsid w:val="48B9229A"/>
    <w:multiLevelType w:val="hybridMultilevel"/>
    <w:tmpl w:val="C4989D9A"/>
    <w:lvl w:ilvl="0" w:tplc="05446E6E">
      <w:start w:val="1"/>
      <w:numFmt w:val="bullet"/>
      <w:lvlText w:val=""/>
      <w:lvlJc w:val="left"/>
      <w:pPr>
        <w:ind w:left="360" w:hanging="360"/>
      </w:pPr>
      <w:rPr>
        <w:rFonts w:hint="default" w:ascii="Symbol" w:hAnsi="Symbol"/>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96314C9"/>
    <w:multiLevelType w:val="hybridMultilevel"/>
    <w:tmpl w:val="25EC3562"/>
    <w:lvl w:ilvl="0" w:tplc="A90CB356">
      <w:start w:val="1"/>
      <w:numFmt w:val="lowerLetter"/>
      <w:lvlText w:val="%1)"/>
      <w:lvlJc w:val="left"/>
      <w:pPr>
        <w:ind w:left="720" w:hanging="360"/>
      </w:pPr>
    </w:lvl>
    <w:lvl w:ilvl="1" w:tplc="736C93EA">
      <w:start w:val="1"/>
      <w:numFmt w:val="lowerRoman"/>
      <w:lvlText w:val="%2)"/>
      <w:lvlJc w:val="left"/>
      <w:pPr>
        <w:ind w:left="1440" w:hanging="360"/>
      </w:pPr>
    </w:lvl>
    <w:lvl w:ilvl="2" w:tplc="607E575E">
      <w:start w:val="1"/>
      <w:numFmt w:val="lowerRoman"/>
      <w:lvlText w:val="%3."/>
      <w:lvlJc w:val="right"/>
      <w:pPr>
        <w:ind w:left="2160" w:hanging="180"/>
      </w:pPr>
    </w:lvl>
    <w:lvl w:ilvl="3" w:tplc="2B26A342">
      <w:start w:val="1"/>
      <w:numFmt w:val="decimal"/>
      <w:lvlText w:val="%4."/>
      <w:lvlJc w:val="left"/>
      <w:pPr>
        <w:ind w:left="2880" w:hanging="360"/>
      </w:pPr>
    </w:lvl>
    <w:lvl w:ilvl="4" w:tplc="CBCCDAD6">
      <w:start w:val="1"/>
      <w:numFmt w:val="lowerLetter"/>
      <w:lvlText w:val="%5."/>
      <w:lvlJc w:val="left"/>
      <w:pPr>
        <w:ind w:left="3600" w:hanging="360"/>
      </w:pPr>
    </w:lvl>
    <w:lvl w:ilvl="5" w:tplc="03B8E642">
      <w:start w:val="1"/>
      <w:numFmt w:val="lowerRoman"/>
      <w:lvlText w:val="%6."/>
      <w:lvlJc w:val="right"/>
      <w:pPr>
        <w:ind w:left="4320" w:hanging="180"/>
      </w:pPr>
    </w:lvl>
    <w:lvl w:ilvl="6" w:tplc="3670EDCE">
      <w:start w:val="1"/>
      <w:numFmt w:val="decimal"/>
      <w:lvlText w:val="%7."/>
      <w:lvlJc w:val="left"/>
      <w:pPr>
        <w:ind w:left="5040" w:hanging="360"/>
      </w:pPr>
    </w:lvl>
    <w:lvl w:ilvl="7" w:tplc="ADF41F36">
      <w:start w:val="1"/>
      <w:numFmt w:val="lowerLetter"/>
      <w:lvlText w:val="%8."/>
      <w:lvlJc w:val="left"/>
      <w:pPr>
        <w:ind w:left="5760" w:hanging="360"/>
      </w:pPr>
    </w:lvl>
    <w:lvl w:ilvl="8" w:tplc="C750CE56">
      <w:start w:val="1"/>
      <w:numFmt w:val="lowerRoman"/>
      <w:lvlText w:val="%9."/>
      <w:lvlJc w:val="right"/>
      <w:pPr>
        <w:ind w:left="6480" w:hanging="180"/>
      </w:pPr>
    </w:lvl>
  </w:abstractNum>
  <w:abstractNum w:abstractNumId="56" w15:restartNumberingAfterBreak="0">
    <w:nsid w:val="4B095DF8"/>
    <w:multiLevelType w:val="hybridMultilevel"/>
    <w:tmpl w:val="8E302E28"/>
    <w:lvl w:ilvl="0" w:tplc="5B7C18CA">
      <w:start w:val="1"/>
      <w:numFmt w:val="lowerLetter"/>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8D35CBC"/>
    <w:multiLevelType w:val="hybridMultilevel"/>
    <w:tmpl w:val="B5DA038E"/>
    <w:lvl w:ilvl="0" w:tplc="A90CB356">
      <w:start w:val="1"/>
      <w:numFmt w:val="lowerLetter"/>
      <w:lvlText w:val="%1)"/>
      <w:lvlJc w:val="left"/>
      <w:pPr>
        <w:ind w:left="720" w:hanging="360"/>
      </w:pPr>
    </w:lvl>
    <w:lvl w:ilvl="1" w:tplc="86EC90BE">
      <w:start w:val="1"/>
      <w:numFmt w:val="lowerLetter"/>
      <w:lvlText w:val="%2."/>
      <w:lvlJc w:val="left"/>
      <w:pPr>
        <w:ind w:left="1440" w:hanging="360"/>
      </w:pPr>
    </w:lvl>
    <w:lvl w:ilvl="2" w:tplc="607E575E">
      <w:start w:val="1"/>
      <w:numFmt w:val="lowerRoman"/>
      <w:lvlText w:val="%3."/>
      <w:lvlJc w:val="right"/>
      <w:pPr>
        <w:ind w:left="2160" w:hanging="180"/>
      </w:pPr>
    </w:lvl>
    <w:lvl w:ilvl="3" w:tplc="2B26A342">
      <w:start w:val="1"/>
      <w:numFmt w:val="decimal"/>
      <w:lvlText w:val="%4."/>
      <w:lvlJc w:val="left"/>
      <w:pPr>
        <w:ind w:left="2880" w:hanging="360"/>
      </w:pPr>
    </w:lvl>
    <w:lvl w:ilvl="4" w:tplc="CBCCDAD6">
      <w:start w:val="1"/>
      <w:numFmt w:val="lowerLetter"/>
      <w:lvlText w:val="%5."/>
      <w:lvlJc w:val="left"/>
      <w:pPr>
        <w:ind w:left="3600" w:hanging="360"/>
      </w:pPr>
    </w:lvl>
    <w:lvl w:ilvl="5" w:tplc="03B8E642">
      <w:start w:val="1"/>
      <w:numFmt w:val="lowerRoman"/>
      <w:lvlText w:val="%6."/>
      <w:lvlJc w:val="right"/>
      <w:pPr>
        <w:ind w:left="4320" w:hanging="180"/>
      </w:pPr>
    </w:lvl>
    <w:lvl w:ilvl="6" w:tplc="3670EDCE">
      <w:start w:val="1"/>
      <w:numFmt w:val="decimal"/>
      <w:lvlText w:val="%7."/>
      <w:lvlJc w:val="left"/>
      <w:pPr>
        <w:ind w:left="5040" w:hanging="360"/>
      </w:pPr>
    </w:lvl>
    <w:lvl w:ilvl="7" w:tplc="ADF41F36">
      <w:start w:val="1"/>
      <w:numFmt w:val="lowerLetter"/>
      <w:lvlText w:val="%8."/>
      <w:lvlJc w:val="left"/>
      <w:pPr>
        <w:ind w:left="5760" w:hanging="360"/>
      </w:pPr>
    </w:lvl>
    <w:lvl w:ilvl="8" w:tplc="C750CE56">
      <w:start w:val="1"/>
      <w:numFmt w:val="lowerRoman"/>
      <w:lvlText w:val="%9."/>
      <w:lvlJc w:val="right"/>
      <w:pPr>
        <w:ind w:left="6480" w:hanging="180"/>
      </w:pPr>
    </w:lvl>
  </w:abstractNum>
  <w:abstractNum w:abstractNumId="58" w15:restartNumberingAfterBreak="0">
    <w:nsid w:val="59352264"/>
    <w:multiLevelType w:val="hybridMultilevel"/>
    <w:tmpl w:val="11983F70"/>
    <w:lvl w:ilvl="0" w:tplc="FFFFFFFF">
      <w:start w:val="1"/>
      <w:numFmt w:val="lowerLetter"/>
      <w:lvlText w:val="%1)"/>
      <w:lvlJc w:val="left"/>
      <w:pPr>
        <w:ind w:left="720" w:hanging="360"/>
      </w:pPr>
      <w:rPr>
        <w:rFonts w:hint="default" w:ascii="Arial" w:hAnsi="Arial" w:cs="Arial"/>
      </w:rPr>
    </w:lvl>
    <w:lvl w:ilvl="1" w:tplc="FFFFFFFF">
      <w:start w:val="1"/>
      <w:numFmt w:val="bullet"/>
      <w:lvlText w:val="o"/>
      <w:lvlJc w:val="left"/>
      <w:pPr>
        <w:ind w:left="720" w:hanging="360"/>
      </w:pPr>
      <w:rPr>
        <w:rFonts w:hint="default" w:ascii="Courier New" w:hAnsi="Courier New" w:cs="Courier New"/>
      </w:rPr>
    </w:lvl>
    <w:lvl w:ilvl="2" w:tplc="08090003">
      <w:start w:val="1"/>
      <w:numFmt w:val="bullet"/>
      <w:lvlText w:val="o"/>
      <w:lvlJc w:val="left"/>
      <w:pPr>
        <w:ind w:left="2340" w:hanging="360"/>
      </w:pPr>
      <w:rPr>
        <w:rFonts w:hint="default" w:ascii="Courier New" w:hAnsi="Courier New" w:cs="Courier New"/>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26375A"/>
    <w:multiLevelType w:val="hybridMultilevel"/>
    <w:tmpl w:val="471A19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5CC82B20"/>
    <w:multiLevelType w:val="hybridMultilevel"/>
    <w:tmpl w:val="42E6EEA2"/>
    <w:lvl w:ilvl="0" w:tplc="FFFFFFFF">
      <w:start w:val="1"/>
      <w:numFmt w:val="lowerLetter"/>
      <w:lvlText w:val="%1)"/>
      <w:lvlJc w:val="left"/>
      <w:pPr>
        <w:ind w:left="720" w:hanging="360"/>
      </w:pPr>
      <w:rPr>
        <w:rFonts w:hint="default" w:ascii="Arial" w:hAnsi="Arial" w:cs="Arial"/>
      </w:rPr>
    </w:lvl>
    <w:lvl w:ilvl="1" w:tplc="08090001">
      <w:start w:val="1"/>
      <w:numFmt w:val="bullet"/>
      <w:lvlText w:val=""/>
      <w:lvlJc w:val="left"/>
      <w:pPr>
        <w:ind w:left="720" w:hanging="360"/>
      </w:pPr>
      <w:rPr>
        <w:rFonts w:hint="default" w:ascii="Symbol" w:hAnsi="Symbol"/>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096ADB"/>
    <w:multiLevelType w:val="hybridMultilevel"/>
    <w:tmpl w:val="52283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5F81166B"/>
    <w:multiLevelType w:val="hybridMultilevel"/>
    <w:tmpl w:val="BDD41E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3" w15:restartNumberingAfterBreak="0">
    <w:nsid w:val="622D1D8D"/>
    <w:multiLevelType w:val="hybridMultilevel"/>
    <w:tmpl w:val="A42C9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552551D"/>
    <w:multiLevelType w:val="hybridMultilevel"/>
    <w:tmpl w:val="10E6C902"/>
    <w:lvl w:ilvl="0" w:tplc="4C0CC1B6">
      <w:start w:val="1"/>
      <w:numFmt w:val="bullet"/>
      <w:lvlText w:val=""/>
      <w:lvlJc w:val="left"/>
      <w:pPr>
        <w:ind w:left="36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656B11EC"/>
    <w:multiLevelType w:val="hybridMultilevel"/>
    <w:tmpl w:val="883CDD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69D73668"/>
    <w:multiLevelType w:val="hybridMultilevel"/>
    <w:tmpl w:val="FB4402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C05B8F"/>
    <w:multiLevelType w:val="hybridMultilevel"/>
    <w:tmpl w:val="84A08E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84525032">
    <w:abstractNumId w:val="66"/>
  </w:num>
  <w:num w:numId="2" w16cid:durableId="1417286171">
    <w:abstractNumId w:val="13"/>
  </w:num>
  <w:num w:numId="3" w16cid:durableId="1784883215">
    <w:abstractNumId w:val="7"/>
  </w:num>
  <w:num w:numId="4" w16cid:durableId="1368749932">
    <w:abstractNumId w:val="6"/>
  </w:num>
  <w:num w:numId="5" w16cid:durableId="2108697977">
    <w:abstractNumId w:val="5"/>
  </w:num>
  <w:num w:numId="6" w16cid:durableId="1305236048">
    <w:abstractNumId w:val="4"/>
  </w:num>
  <w:num w:numId="7" w16cid:durableId="321128134">
    <w:abstractNumId w:val="8"/>
  </w:num>
  <w:num w:numId="8" w16cid:durableId="449011298">
    <w:abstractNumId w:val="3"/>
  </w:num>
  <w:num w:numId="9" w16cid:durableId="27226481">
    <w:abstractNumId w:val="2"/>
  </w:num>
  <w:num w:numId="10" w16cid:durableId="2078938819">
    <w:abstractNumId w:val="1"/>
  </w:num>
  <w:num w:numId="11" w16cid:durableId="1029061415">
    <w:abstractNumId w:val="0"/>
  </w:num>
  <w:num w:numId="12" w16cid:durableId="2140028586">
    <w:abstractNumId w:val="21"/>
  </w:num>
  <w:num w:numId="13" w16cid:durableId="1154637053">
    <w:abstractNumId w:val="53"/>
  </w:num>
  <w:num w:numId="14" w16cid:durableId="564991463">
    <w:abstractNumId w:val="48"/>
  </w:num>
  <w:num w:numId="15" w16cid:durableId="346442684">
    <w:abstractNumId w:val="20"/>
  </w:num>
  <w:num w:numId="16" w16cid:durableId="1794327305">
    <w:abstractNumId w:val="44"/>
  </w:num>
  <w:num w:numId="17" w16cid:durableId="775291431">
    <w:abstractNumId w:val="59"/>
  </w:num>
  <w:num w:numId="18" w16cid:durableId="182718446">
    <w:abstractNumId w:val="14"/>
  </w:num>
  <w:num w:numId="19" w16cid:durableId="527832771">
    <w:abstractNumId w:val="64"/>
  </w:num>
  <w:num w:numId="20" w16cid:durableId="1376000548">
    <w:abstractNumId w:val="36"/>
  </w:num>
  <w:num w:numId="21" w16cid:durableId="834302987">
    <w:abstractNumId w:val="10"/>
  </w:num>
  <w:num w:numId="22" w16cid:durableId="405344737">
    <w:abstractNumId w:val="32"/>
  </w:num>
  <w:num w:numId="23" w16cid:durableId="1175921593">
    <w:abstractNumId w:val="46"/>
  </w:num>
  <w:num w:numId="24" w16cid:durableId="1643194584">
    <w:abstractNumId w:val="43"/>
  </w:num>
  <w:num w:numId="25" w16cid:durableId="708917566">
    <w:abstractNumId w:val="34"/>
  </w:num>
  <w:num w:numId="26" w16cid:durableId="2134713216">
    <w:abstractNumId w:val="12"/>
  </w:num>
  <w:num w:numId="27" w16cid:durableId="508914112">
    <w:abstractNumId w:val="67"/>
  </w:num>
  <w:num w:numId="28" w16cid:durableId="966813103">
    <w:abstractNumId w:val="25"/>
  </w:num>
  <w:num w:numId="29" w16cid:durableId="357704250">
    <w:abstractNumId w:val="29"/>
  </w:num>
  <w:num w:numId="30" w16cid:durableId="1942906708">
    <w:abstractNumId w:val="41"/>
  </w:num>
  <w:num w:numId="31" w16cid:durableId="1385442324">
    <w:abstractNumId w:val="49"/>
  </w:num>
  <w:num w:numId="32" w16cid:durableId="1993755470">
    <w:abstractNumId w:val="54"/>
  </w:num>
  <w:num w:numId="33" w16cid:durableId="835533682">
    <w:abstractNumId w:val="51"/>
  </w:num>
  <w:num w:numId="34" w16cid:durableId="1783456984">
    <w:abstractNumId w:val="35"/>
  </w:num>
  <w:num w:numId="35" w16cid:durableId="186218782">
    <w:abstractNumId w:val="68"/>
  </w:num>
  <w:num w:numId="36" w16cid:durableId="537622423">
    <w:abstractNumId w:val="33"/>
  </w:num>
  <w:num w:numId="37" w16cid:durableId="295719018">
    <w:abstractNumId w:val="15"/>
  </w:num>
  <w:num w:numId="38" w16cid:durableId="522473305">
    <w:abstractNumId w:val="24"/>
  </w:num>
  <w:num w:numId="39" w16cid:durableId="1986624914">
    <w:abstractNumId w:val="62"/>
  </w:num>
  <w:num w:numId="40" w16cid:durableId="1531648504">
    <w:abstractNumId w:val="52"/>
  </w:num>
  <w:num w:numId="41" w16cid:durableId="1898202937">
    <w:abstractNumId w:val="19"/>
  </w:num>
  <w:num w:numId="42" w16cid:durableId="126051252">
    <w:abstractNumId w:val="63"/>
  </w:num>
  <w:num w:numId="43" w16cid:durableId="2080324325">
    <w:abstractNumId w:val="65"/>
  </w:num>
  <w:num w:numId="44" w16cid:durableId="1840192370">
    <w:abstractNumId w:val="26"/>
  </w:num>
  <w:num w:numId="45" w16cid:durableId="516891791">
    <w:abstractNumId w:val="57"/>
  </w:num>
  <w:num w:numId="46" w16cid:durableId="1725718756">
    <w:abstractNumId w:val="30"/>
  </w:num>
  <w:num w:numId="47" w16cid:durableId="141890034">
    <w:abstractNumId w:val="16"/>
  </w:num>
  <w:num w:numId="48" w16cid:durableId="414061133">
    <w:abstractNumId w:val="42"/>
  </w:num>
  <w:num w:numId="49" w16cid:durableId="2074893171">
    <w:abstractNumId w:val="50"/>
  </w:num>
  <w:num w:numId="50" w16cid:durableId="1791164599">
    <w:abstractNumId w:val="23"/>
  </w:num>
  <w:num w:numId="51" w16cid:durableId="1739356363">
    <w:abstractNumId w:val="39"/>
  </w:num>
  <w:num w:numId="52" w16cid:durableId="982658165">
    <w:abstractNumId w:val="31"/>
  </w:num>
  <w:num w:numId="53" w16cid:durableId="1181548891">
    <w:abstractNumId w:val="17"/>
  </w:num>
  <w:num w:numId="54" w16cid:durableId="840237328">
    <w:abstractNumId w:val="40"/>
  </w:num>
  <w:num w:numId="55" w16cid:durableId="9282">
    <w:abstractNumId w:val="45"/>
  </w:num>
  <w:num w:numId="56" w16cid:durableId="51853252">
    <w:abstractNumId w:val="47"/>
  </w:num>
  <w:num w:numId="57" w16cid:durableId="492113322">
    <w:abstractNumId w:val="55"/>
  </w:num>
  <w:num w:numId="58" w16cid:durableId="103809240">
    <w:abstractNumId w:val="9"/>
  </w:num>
  <w:num w:numId="59" w16cid:durableId="1699157731">
    <w:abstractNumId w:val="61"/>
  </w:num>
  <w:num w:numId="60" w16cid:durableId="243490568">
    <w:abstractNumId w:val="28"/>
  </w:num>
  <w:num w:numId="61" w16cid:durableId="70934278">
    <w:abstractNumId w:val="27"/>
  </w:num>
  <w:num w:numId="62" w16cid:durableId="1613244278">
    <w:abstractNumId w:val="37"/>
  </w:num>
  <w:num w:numId="63" w16cid:durableId="322197228">
    <w:abstractNumId w:val="38"/>
  </w:num>
  <w:num w:numId="64" w16cid:durableId="1980957784">
    <w:abstractNumId w:val="56"/>
  </w:num>
  <w:num w:numId="65" w16cid:durableId="759184359">
    <w:abstractNumId w:val="22"/>
  </w:num>
  <w:num w:numId="66" w16cid:durableId="1423843283">
    <w:abstractNumId w:val="60"/>
  </w:num>
  <w:num w:numId="67" w16cid:durableId="2009483130">
    <w:abstractNumId w:val="18"/>
  </w:num>
  <w:num w:numId="68" w16cid:durableId="1256942826">
    <w:abstractNumId w:val="58"/>
  </w:num>
  <w:num w:numId="69" w16cid:durableId="374157510">
    <w:abstractNumId w:val="48"/>
  </w:num>
  <w:num w:numId="70" w16cid:durableId="91242972">
    <w:abstractNumId w:val="48"/>
  </w:num>
  <w:num w:numId="71" w16cid:durableId="1436706912">
    <w:abstractNumId w:val="11"/>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val="true"/>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000"/>
    <w:rsid w:val="00000B2B"/>
    <w:rsid w:val="00002E5A"/>
    <w:rsid w:val="00002EE5"/>
    <w:rsid w:val="000041BC"/>
    <w:rsid w:val="00004EA6"/>
    <w:rsid w:val="00006910"/>
    <w:rsid w:val="00006E23"/>
    <w:rsid w:val="000102B4"/>
    <w:rsid w:val="00010E13"/>
    <w:rsid w:val="00011A88"/>
    <w:rsid w:val="0001232D"/>
    <w:rsid w:val="00012909"/>
    <w:rsid w:val="00013A6E"/>
    <w:rsid w:val="00014166"/>
    <w:rsid w:val="00014B73"/>
    <w:rsid w:val="00014C75"/>
    <w:rsid w:val="00015BFC"/>
    <w:rsid w:val="000166F5"/>
    <w:rsid w:val="00017B8C"/>
    <w:rsid w:val="000216C4"/>
    <w:rsid w:val="00021E1D"/>
    <w:rsid w:val="0002203B"/>
    <w:rsid w:val="00022B25"/>
    <w:rsid w:val="00023367"/>
    <w:rsid w:val="00023466"/>
    <w:rsid w:val="000235A9"/>
    <w:rsid w:val="00023E77"/>
    <w:rsid w:val="00025741"/>
    <w:rsid w:val="00030BDE"/>
    <w:rsid w:val="00031890"/>
    <w:rsid w:val="00031F36"/>
    <w:rsid w:val="00032722"/>
    <w:rsid w:val="00032CF9"/>
    <w:rsid w:val="00032DF8"/>
    <w:rsid w:val="00033FA2"/>
    <w:rsid w:val="000343C4"/>
    <w:rsid w:val="000355F4"/>
    <w:rsid w:val="0003583C"/>
    <w:rsid w:val="00035A17"/>
    <w:rsid w:val="00035D38"/>
    <w:rsid w:val="00036F2F"/>
    <w:rsid w:val="0003736B"/>
    <w:rsid w:val="00041FD6"/>
    <w:rsid w:val="0004337C"/>
    <w:rsid w:val="0004386D"/>
    <w:rsid w:val="00043CCD"/>
    <w:rsid w:val="000442BD"/>
    <w:rsid w:val="000461EC"/>
    <w:rsid w:val="00046686"/>
    <w:rsid w:val="00046D65"/>
    <w:rsid w:val="00047138"/>
    <w:rsid w:val="0004721D"/>
    <w:rsid w:val="00050D86"/>
    <w:rsid w:val="00052605"/>
    <w:rsid w:val="00052AA3"/>
    <w:rsid w:val="00052AB4"/>
    <w:rsid w:val="00052E60"/>
    <w:rsid w:val="000533BF"/>
    <w:rsid w:val="00053994"/>
    <w:rsid w:val="00054264"/>
    <w:rsid w:val="000542F4"/>
    <w:rsid w:val="000544FD"/>
    <w:rsid w:val="0005514A"/>
    <w:rsid w:val="000551E1"/>
    <w:rsid w:val="00055BD8"/>
    <w:rsid w:val="0005623C"/>
    <w:rsid w:val="00057100"/>
    <w:rsid w:val="000573E4"/>
    <w:rsid w:val="000608E0"/>
    <w:rsid w:val="000619B7"/>
    <w:rsid w:val="00062319"/>
    <w:rsid w:val="0006442D"/>
    <w:rsid w:val="00065258"/>
    <w:rsid w:val="00065547"/>
    <w:rsid w:val="00066B1C"/>
    <w:rsid w:val="0006714A"/>
    <w:rsid w:val="000701A1"/>
    <w:rsid w:val="000701CA"/>
    <w:rsid w:val="0007070B"/>
    <w:rsid w:val="0007108D"/>
    <w:rsid w:val="00071B3B"/>
    <w:rsid w:val="00071EBF"/>
    <w:rsid w:val="00073012"/>
    <w:rsid w:val="000736E1"/>
    <w:rsid w:val="000741A3"/>
    <w:rsid w:val="000750D8"/>
    <w:rsid w:val="000752D3"/>
    <w:rsid w:val="000761B0"/>
    <w:rsid w:val="000777B2"/>
    <w:rsid w:val="00077981"/>
    <w:rsid w:val="00077A9C"/>
    <w:rsid w:val="00080BA7"/>
    <w:rsid w:val="00081267"/>
    <w:rsid w:val="00081986"/>
    <w:rsid w:val="000832DB"/>
    <w:rsid w:val="00083A73"/>
    <w:rsid w:val="00084354"/>
    <w:rsid w:val="00085AF8"/>
    <w:rsid w:val="00085FD0"/>
    <w:rsid w:val="0008655C"/>
    <w:rsid w:val="000865F4"/>
    <w:rsid w:val="000871AF"/>
    <w:rsid w:val="000878F0"/>
    <w:rsid w:val="00091572"/>
    <w:rsid w:val="00092418"/>
    <w:rsid w:val="00092EE7"/>
    <w:rsid w:val="000931F5"/>
    <w:rsid w:val="000957D5"/>
    <w:rsid w:val="000963BB"/>
    <w:rsid w:val="0009659A"/>
    <w:rsid w:val="000A0089"/>
    <w:rsid w:val="000A0F0C"/>
    <w:rsid w:val="000A10F4"/>
    <w:rsid w:val="000A376C"/>
    <w:rsid w:val="000A5B85"/>
    <w:rsid w:val="000A7960"/>
    <w:rsid w:val="000A7B8A"/>
    <w:rsid w:val="000B0350"/>
    <w:rsid w:val="000B03DA"/>
    <w:rsid w:val="000B0A21"/>
    <w:rsid w:val="000B0C2D"/>
    <w:rsid w:val="000B13FD"/>
    <w:rsid w:val="000B2A86"/>
    <w:rsid w:val="000B3DE0"/>
    <w:rsid w:val="000B4C57"/>
    <w:rsid w:val="000B4E40"/>
    <w:rsid w:val="000B541A"/>
    <w:rsid w:val="000C12C0"/>
    <w:rsid w:val="000C3C94"/>
    <w:rsid w:val="000C3CEC"/>
    <w:rsid w:val="000C4D7D"/>
    <w:rsid w:val="000C525D"/>
    <w:rsid w:val="000C5ACA"/>
    <w:rsid w:val="000C73A0"/>
    <w:rsid w:val="000C788A"/>
    <w:rsid w:val="000D0C70"/>
    <w:rsid w:val="000D0E40"/>
    <w:rsid w:val="000D101B"/>
    <w:rsid w:val="000D105D"/>
    <w:rsid w:val="000D1321"/>
    <w:rsid w:val="000D147F"/>
    <w:rsid w:val="000D1D30"/>
    <w:rsid w:val="000D237C"/>
    <w:rsid w:val="000D3339"/>
    <w:rsid w:val="000D3667"/>
    <w:rsid w:val="000D3823"/>
    <w:rsid w:val="000D3835"/>
    <w:rsid w:val="000D3E24"/>
    <w:rsid w:val="000D4433"/>
    <w:rsid w:val="000D4FBF"/>
    <w:rsid w:val="000D55B0"/>
    <w:rsid w:val="000D5A2C"/>
    <w:rsid w:val="000D5E38"/>
    <w:rsid w:val="000D6314"/>
    <w:rsid w:val="000D7E59"/>
    <w:rsid w:val="000DB538"/>
    <w:rsid w:val="000E09FE"/>
    <w:rsid w:val="000E1A76"/>
    <w:rsid w:val="000E27C6"/>
    <w:rsid w:val="000E329E"/>
    <w:rsid w:val="000E3350"/>
    <w:rsid w:val="000E3D7F"/>
    <w:rsid w:val="000E4E2F"/>
    <w:rsid w:val="000E7675"/>
    <w:rsid w:val="000E7E8C"/>
    <w:rsid w:val="000E7FB6"/>
    <w:rsid w:val="000F0E08"/>
    <w:rsid w:val="000F0F1F"/>
    <w:rsid w:val="000F2936"/>
    <w:rsid w:val="000F3781"/>
    <w:rsid w:val="000F3CB6"/>
    <w:rsid w:val="000F4298"/>
    <w:rsid w:val="000F449A"/>
    <w:rsid w:val="000F4CEF"/>
    <w:rsid w:val="000F53AB"/>
    <w:rsid w:val="000F5530"/>
    <w:rsid w:val="000F5AB5"/>
    <w:rsid w:val="000F71D9"/>
    <w:rsid w:val="000F73F3"/>
    <w:rsid w:val="00100030"/>
    <w:rsid w:val="001003EB"/>
    <w:rsid w:val="00100886"/>
    <w:rsid w:val="00100B5E"/>
    <w:rsid w:val="00101623"/>
    <w:rsid w:val="00101D79"/>
    <w:rsid w:val="00102037"/>
    <w:rsid w:val="00102F31"/>
    <w:rsid w:val="00103E77"/>
    <w:rsid w:val="0010419D"/>
    <w:rsid w:val="00105515"/>
    <w:rsid w:val="0010573A"/>
    <w:rsid w:val="00106ACF"/>
    <w:rsid w:val="001071A9"/>
    <w:rsid w:val="0011172E"/>
    <w:rsid w:val="00112B8A"/>
    <w:rsid w:val="0011494F"/>
    <w:rsid w:val="00117825"/>
    <w:rsid w:val="0011797B"/>
    <w:rsid w:val="00120E2C"/>
    <w:rsid w:val="00121C23"/>
    <w:rsid w:val="00121C6C"/>
    <w:rsid w:val="00122AAE"/>
    <w:rsid w:val="00123041"/>
    <w:rsid w:val="001232B1"/>
    <w:rsid w:val="001238C8"/>
    <w:rsid w:val="0012500F"/>
    <w:rsid w:val="0012539B"/>
    <w:rsid w:val="0012575B"/>
    <w:rsid w:val="0013147B"/>
    <w:rsid w:val="00132C93"/>
    <w:rsid w:val="00132D3B"/>
    <w:rsid w:val="00133075"/>
    <w:rsid w:val="00133299"/>
    <w:rsid w:val="00133CD9"/>
    <w:rsid w:val="001351F2"/>
    <w:rsid w:val="0013542C"/>
    <w:rsid w:val="00135658"/>
    <w:rsid w:val="00136C1E"/>
    <w:rsid w:val="00137F72"/>
    <w:rsid w:val="00140681"/>
    <w:rsid w:val="0014122D"/>
    <w:rsid w:val="00141385"/>
    <w:rsid w:val="00141640"/>
    <w:rsid w:val="00142646"/>
    <w:rsid w:val="00142DE3"/>
    <w:rsid w:val="00143E1C"/>
    <w:rsid w:val="00144545"/>
    <w:rsid w:val="0014504F"/>
    <w:rsid w:val="001459E6"/>
    <w:rsid w:val="001464C2"/>
    <w:rsid w:val="00146539"/>
    <w:rsid w:val="0014685C"/>
    <w:rsid w:val="00147214"/>
    <w:rsid w:val="00147CB4"/>
    <w:rsid w:val="00147F4F"/>
    <w:rsid w:val="001516AD"/>
    <w:rsid w:val="0015294A"/>
    <w:rsid w:val="00152E8A"/>
    <w:rsid w:val="0015372B"/>
    <w:rsid w:val="00153ED5"/>
    <w:rsid w:val="001540AB"/>
    <w:rsid w:val="00154E72"/>
    <w:rsid w:val="00157A80"/>
    <w:rsid w:val="00160176"/>
    <w:rsid w:val="00160DE3"/>
    <w:rsid w:val="00161830"/>
    <w:rsid w:val="00161B1E"/>
    <w:rsid w:val="00161C6F"/>
    <w:rsid w:val="00161F8C"/>
    <w:rsid w:val="001634F6"/>
    <w:rsid w:val="001639C7"/>
    <w:rsid w:val="001639E6"/>
    <w:rsid w:val="00165A9C"/>
    <w:rsid w:val="00166D93"/>
    <w:rsid w:val="0016730C"/>
    <w:rsid w:val="00167B3D"/>
    <w:rsid w:val="00167C84"/>
    <w:rsid w:val="00170419"/>
    <w:rsid w:val="00170649"/>
    <w:rsid w:val="00170A9A"/>
    <w:rsid w:val="00171473"/>
    <w:rsid w:val="0017148A"/>
    <w:rsid w:val="001720A6"/>
    <w:rsid w:val="00172A6E"/>
    <w:rsid w:val="00173AD9"/>
    <w:rsid w:val="00173BCC"/>
    <w:rsid w:val="00173D25"/>
    <w:rsid w:val="001747E2"/>
    <w:rsid w:val="00174CE4"/>
    <w:rsid w:val="001759C2"/>
    <w:rsid w:val="001759F2"/>
    <w:rsid w:val="001765F0"/>
    <w:rsid w:val="00176EB9"/>
    <w:rsid w:val="00180F77"/>
    <w:rsid w:val="00181708"/>
    <w:rsid w:val="001822C4"/>
    <w:rsid w:val="001825D4"/>
    <w:rsid w:val="00182AE6"/>
    <w:rsid w:val="00184869"/>
    <w:rsid w:val="00184D78"/>
    <w:rsid w:val="00184ECE"/>
    <w:rsid w:val="00186602"/>
    <w:rsid w:val="00186CDE"/>
    <w:rsid w:val="00187C87"/>
    <w:rsid w:val="00187EAA"/>
    <w:rsid w:val="00187EC0"/>
    <w:rsid w:val="001903F5"/>
    <w:rsid w:val="001927C3"/>
    <w:rsid w:val="00192EC3"/>
    <w:rsid w:val="00193B2B"/>
    <w:rsid w:val="001940D9"/>
    <w:rsid w:val="00195058"/>
    <w:rsid w:val="00195BD3"/>
    <w:rsid w:val="00196306"/>
    <w:rsid w:val="00196408"/>
    <w:rsid w:val="00196C34"/>
    <w:rsid w:val="00196F2C"/>
    <w:rsid w:val="001A052F"/>
    <w:rsid w:val="001A1A4E"/>
    <w:rsid w:val="001A278F"/>
    <w:rsid w:val="001A2CAA"/>
    <w:rsid w:val="001A3966"/>
    <w:rsid w:val="001A3A04"/>
    <w:rsid w:val="001A4020"/>
    <w:rsid w:val="001A4200"/>
    <w:rsid w:val="001A511D"/>
    <w:rsid w:val="001A56F6"/>
    <w:rsid w:val="001A6546"/>
    <w:rsid w:val="001B01C9"/>
    <w:rsid w:val="001B153C"/>
    <w:rsid w:val="001B2AE2"/>
    <w:rsid w:val="001B5C15"/>
    <w:rsid w:val="001B796F"/>
    <w:rsid w:val="001C1206"/>
    <w:rsid w:val="001C19D0"/>
    <w:rsid w:val="001C19F3"/>
    <w:rsid w:val="001C2511"/>
    <w:rsid w:val="001C5A63"/>
    <w:rsid w:val="001C5EB6"/>
    <w:rsid w:val="001C6629"/>
    <w:rsid w:val="001C6C91"/>
    <w:rsid w:val="001C7144"/>
    <w:rsid w:val="001C716D"/>
    <w:rsid w:val="001C7531"/>
    <w:rsid w:val="001C753C"/>
    <w:rsid w:val="001C77BD"/>
    <w:rsid w:val="001C7AAA"/>
    <w:rsid w:val="001D1717"/>
    <w:rsid w:val="001D1DFA"/>
    <w:rsid w:val="001D1F36"/>
    <w:rsid w:val="001D3278"/>
    <w:rsid w:val="001D445E"/>
    <w:rsid w:val="001D53B4"/>
    <w:rsid w:val="001D5770"/>
    <w:rsid w:val="001D59B1"/>
    <w:rsid w:val="001D6B6F"/>
    <w:rsid w:val="001D6F5A"/>
    <w:rsid w:val="001D79FA"/>
    <w:rsid w:val="001E0FDA"/>
    <w:rsid w:val="001E29DF"/>
    <w:rsid w:val="001E2C7A"/>
    <w:rsid w:val="001E5851"/>
    <w:rsid w:val="001E60A9"/>
    <w:rsid w:val="001E6A8B"/>
    <w:rsid w:val="001F078B"/>
    <w:rsid w:val="001F0DF0"/>
    <w:rsid w:val="001F2594"/>
    <w:rsid w:val="001F2935"/>
    <w:rsid w:val="001F3EF2"/>
    <w:rsid w:val="001F4F83"/>
    <w:rsid w:val="001F7BC6"/>
    <w:rsid w:val="00200A82"/>
    <w:rsid w:val="00203223"/>
    <w:rsid w:val="0020356A"/>
    <w:rsid w:val="002035B7"/>
    <w:rsid w:val="00203EC9"/>
    <w:rsid w:val="0020452F"/>
    <w:rsid w:val="002060BB"/>
    <w:rsid w:val="0020798C"/>
    <w:rsid w:val="00207AC4"/>
    <w:rsid w:val="00207E50"/>
    <w:rsid w:val="00207F39"/>
    <w:rsid w:val="00210316"/>
    <w:rsid w:val="00210B30"/>
    <w:rsid w:val="00210B3F"/>
    <w:rsid w:val="00210E13"/>
    <w:rsid w:val="00210EF6"/>
    <w:rsid w:val="002119A3"/>
    <w:rsid w:val="0021313B"/>
    <w:rsid w:val="002131BB"/>
    <w:rsid w:val="00213704"/>
    <w:rsid w:val="002140AB"/>
    <w:rsid w:val="00214B60"/>
    <w:rsid w:val="002157FF"/>
    <w:rsid w:val="00215AE0"/>
    <w:rsid w:val="00215CE5"/>
    <w:rsid w:val="0021655D"/>
    <w:rsid w:val="00217162"/>
    <w:rsid w:val="0021716A"/>
    <w:rsid w:val="0021791E"/>
    <w:rsid w:val="00220515"/>
    <w:rsid w:val="00221C64"/>
    <w:rsid w:val="00221E5B"/>
    <w:rsid w:val="0022255C"/>
    <w:rsid w:val="002227AA"/>
    <w:rsid w:val="002227BB"/>
    <w:rsid w:val="00222AD8"/>
    <w:rsid w:val="00223741"/>
    <w:rsid w:val="0022489D"/>
    <w:rsid w:val="00224A52"/>
    <w:rsid w:val="00224C10"/>
    <w:rsid w:val="00226E7F"/>
    <w:rsid w:val="002275F9"/>
    <w:rsid w:val="00230559"/>
    <w:rsid w:val="00230D8B"/>
    <w:rsid w:val="00231129"/>
    <w:rsid w:val="00231AE3"/>
    <w:rsid w:val="00231CA0"/>
    <w:rsid w:val="00231EAF"/>
    <w:rsid w:val="00232CFD"/>
    <w:rsid w:val="00233256"/>
    <w:rsid w:val="002332F8"/>
    <w:rsid w:val="00234113"/>
    <w:rsid w:val="00234F75"/>
    <w:rsid w:val="002356B0"/>
    <w:rsid w:val="00236B90"/>
    <w:rsid w:val="00236C63"/>
    <w:rsid w:val="0023743F"/>
    <w:rsid w:val="00237810"/>
    <w:rsid w:val="0024036A"/>
    <w:rsid w:val="00240C0F"/>
    <w:rsid w:val="00240D30"/>
    <w:rsid w:val="00240F4B"/>
    <w:rsid w:val="00241E25"/>
    <w:rsid w:val="0024201A"/>
    <w:rsid w:val="00243CA0"/>
    <w:rsid w:val="00245BFF"/>
    <w:rsid w:val="00245F75"/>
    <w:rsid w:val="0024638C"/>
    <w:rsid w:val="0024719E"/>
    <w:rsid w:val="002526DC"/>
    <w:rsid w:val="00253435"/>
    <w:rsid w:val="00254ACF"/>
    <w:rsid w:val="002553E9"/>
    <w:rsid w:val="00256D8D"/>
    <w:rsid w:val="00256EE4"/>
    <w:rsid w:val="002575C3"/>
    <w:rsid w:val="002575C5"/>
    <w:rsid w:val="00257CA7"/>
    <w:rsid w:val="0026048D"/>
    <w:rsid w:val="002604FB"/>
    <w:rsid w:val="00261749"/>
    <w:rsid w:val="0026287B"/>
    <w:rsid w:val="00262D56"/>
    <w:rsid w:val="00262FDB"/>
    <w:rsid w:val="00264FC3"/>
    <w:rsid w:val="0026553D"/>
    <w:rsid w:val="0026590E"/>
    <w:rsid w:val="00266486"/>
    <w:rsid w:val="00266A65"/>
    <w:rsid w:val="002702D8"/>
    <w:rsid w:val="002717EE"/>
    <w:rsid w:val="00271DF8"/>
    <w:rsid w:val="00273632"/>
    <w:rsid w:val="0027575E"/>
    <w:rsid w:val="00276B75"/>
    <w:rsid w:val="00277104"/>
    <w:rsid w:val="002775DB"/>
    <w:rsid w:val="002803C5"/>
    <w:rsid w:val="002807CA"/>
    <w:rsid w:val="0028105D"/>
    <w:rsid w:val="00282109"/>
    <w:rsid w:val="00282F5B"/>
    <w:rsid w:val="002839B5"/>
    <w:rsid w:val="0028606D"/>
    <w:rsid w:val="002871A1"/>
    <w:rsid w:val="002875DA"/>
    <w:rsid w:val="002879EE"/>
    <w:rsid w:val="002906F4"/>
    <w:rsid w:val="002915E6"/>
    <w:rsid w:val="00291634"/>
    <w:rsid w:val="00291B52"/>
    <w:rsid w:val="00292AD2"/>
    <w:rsid w:val="00293CB1"/>
    <w:rsid w:val="002945D6"/>
    <w:rsid w:val="0029475A"/>
    <w:rsid w:val="00294A6D"/>
    <w:rsid w:val="00297A07"/>
    <w:rsid w:val="00297EC7"/>
    <w:rsid w:val="002A053C"/>
    <w:rsid w:val="002A10F2"/>
    <w:rsid w:val="002A192B"/>
    <w:rsid w:val="002A1C6A"/>
    <w:rsid w:val="002A28F7"/>
    <w:rsid w:val="002A2B5E"/>
    <w:rsid w:val="002A3153"/>
    <w:rsid w:val="002A45AA"/>
    <w:rsid w:val="002A78A9"/>
    <w:rsid w:val="002B04FD"/>
    <w:rsid w:val="002B0DF2"/>
    <w:rsid w:val="002B1EEA"/>
    <w:rsid w:val="002B31A8"/>
    <w:rsid w:val="002B3F7F"/>
    <w:rsid w:val="002B4220"/>
    <w:rsid w:val="002B560F"/>
    <w:rsid w:val="002B6C9F"/>
    <w:rsid w:val="002B761C"/>
    <w:rsid w:val="002C0B75"/>
    <w:rsid w:val="002C0B92"/>
    <w:rsid w:val="002C0B9F"/>
    <w:rsid w:val="002C2123"/>
    <w:rsid w:val="002C3AA4"/>
    <w:rsid w:val="002C7B3F"/>
    <w:rsid w:val="002D01F3"/>
    <w:rsid w:val="002D05CD"/>
    <w:rsid w:val="002D0CB0"/>
    <w:rsid w:val="002D1CEB"/>
    <w:rsid w:val="002D1DE0"/>
    <w:rsid w:val="002D3515"/>
    <w:rsid w:val="002D3F75"/>
    <w:rsid w:val="002D4C33"/>
    <w:rsid w:val="002D7F12"/>
    <w:rsid w:val="002E2351"/>
    <w:rsid w:val="002E2F9E"/>
    <w:rsid w:val="002E369B"/>
    <w:rsid w:val="002E463F"/>
    <w:rsid w:val="002E479F"/>
    <w:rsid w:val="002E4E9A"/>
    <w:rsid w:val="002E508B"/>
    <w:rsid w:val="002E5351"/>
    <w:rsid w:val="002E5F9F"/>
    <w:rsid w:val="002E6153"/>
    <w:rsid w:val="002E637E"/>
    <w:rsid w:val="002E7849"/>
    <w:rsid w:val="002F021C"/>
    <w:rsid w:val="002F1C8C"/>
    <w:rsid w:val="002F1E94"/>
    <w:rsid w:val="002F2492"/>
    <w:rsid w:val="002F4702"/>
    <w:rsid w:val="002F4B2A"/>
    <w:rsid w:val="002F5CC6"/>
    <w:rsid w:val="002F6F24"/>
    <w:rsid w:val="002F7128"/>
    <w:rsid w:val="00300CF3"/>
    <w:rsid w:val="00300F99"/>
    <w:rsid w:val="00301D01"/>
    <w:rsid w:val="00301EF1"/>
    <w:rsid w:val="00302138"/>
    <w:rsid w:val="00302918"/>
    <w:rsid w:val="00302BEE"/>
    <w:rsid w:val="003036BB"/>
    <w:rsid w:val="0030370F"/>
    <w:rsid w:val="00304038"/>
    <w:rsid w:val="00304440"/>
    <w:rsid w:val="003054DB"/>
    <w:rsid w:val="00305AD5"/>
    <w:rsid w:val="003060A9"/>
    <w:rsid w:val="003079BB"/>
    <w:rsid w:val="0031097E"/>
    <w:rsid w:val="00310DDF"/>
    <w:rsid w:val="00311AB6"/>
    <w:rsid w:val="0031224D"/>
    <w:rsid w:val="00313A2A"/>
    <w:rsid w:val="00313D1A"/>
    <w:rsid w:val="00314C31"/>
    <w:rsid w:val="00315D0A"/>
    <w:rsid w:val="00316585"/>
    <w:rsid w:val="00317C0C"/>
    <w:rsid w:val="003202C2"/>
    <w:rsid w:val="00320366"/>
    <w:rsid w:val="00321A33"/>
    <w:rsid w:val="00321ECF"/>
    <w:rsid w:val="0032205B"/>
    <w:rsid w:val="00322EC9"/>
    <w:rsid w:val="00324A3E"/>
    <w:rsid w:val="00324EB0"/>
    <w:rsid w:val="00325029"/>
    <w:rsid w:val="00326636"/>
    <w:rsid w:val="0032682A"/>
    <w:rsid w:val="00326FEB"/>
    <w:rsid w:val="00327405"/>
    <w:rsid w:val="00330189"/>
    <w:rsid w:val="003301C4"/>
    <w:rsid w:val="0033138F"/>
    <w:rsid w:val="0033152F"/>
    <w:rsid w:val="00331695"/>
    <w:rsid w:val="0033177B"/>
    <w:rsid w:val="00331DCC"/>
    <w:rsid w:val="00333E50"/>
    <w:rsid w:val="00335303"/>
    <w:rsid w:val="00335E47"/>
    <w:rsid w:val="00336D0D"/>
    <w:rsid w:val="00336E43"/>
    <w:rsid w:val="00337E90"/>
    <w:rsid w:val="003408A7"/>
    <w:rsid w:val="00342286"/>
    <w:rsid w:val="0034346E"/>
    <w:rsid w:val="0034368B"/>
    <w:rsid w:val="00344181"/>
    <w:rsid w:val="00344A11"/>
    <w:rsid w:val="00344C3B"/>
    <w:rsid w:val="00347001"/>
    <w:rsid w:val="00347475"/>
    <w:rsid w:val="00347CC4"/>
    <w:rsid w:val="00347F14"/>
    <w:rsid w:val="003505BD"/>
    <w:rsid w:val="003510B1"/>
    <w:rsid w:val="003522BC"/>
    <w:rsid w:val="00352987"/>
    <w:rsid w:val="00352F8B"/>
    <w:rsid w:val="003531CE"/>
    <w:rsid w:val="003537B7"/>
    <w:rsid w:val="0035544E"/>
    <w:rsid w:val="00356239"/>
    <w:rsid w:val="003568D8"/>
    <w:rsid w:val="00356AC6"/>
    <w:rsid w:val="0035752D"/>
    <w:rsid w:val="0036039D"/>
    <w:rsid w:val="00361094"/>
    <w:rsid w:val="00361752"/>
    <w:rsid w:val="003642F6"/>
    <w:rsid w:val="003651AC"/>
    <w:rsid w:val="00365A0E"/>
    <w:rsid w:val="0036790C"/>
    <w:rsid w:val="00370118"/>
    <w:rsid w:val="00370542"/>
    <w:rsid w:val="00370D8A"/>
    <w:rsid w:val="00371618"/>
    <w:rsid w:val="00372100"/>
    <w:rsid w:val="00372554"/>
    <w:rsid w:val="00372A14"/>
    <w:rsid w:val="00372C89"/>
    <w:rsid w:val="00374936"/>
    <w:rsid w:val="00374981"/>
    <w:rsid w:val="003753B7"/>
    <w:rsid w:val="00375AD3"/>
    <w:rsid w:val="00375D90"/>
    <w:rsid w:val="003765E7"/>
    <w:rsid w:val="00376F47"/>
    <w:rsid w:val="003774C6"/>
    <w:rsid w:val="003808ED"/>
    <w:rsid w:val="003809FF"/>
    <w:rsid w:val="003810D8"/>
    <w:rsid w:val="0038227E"/>
    <w:rsid w:val="00382ECA"/>
    <w:rsid w:val="00384420"/>
    <w:rsid w:val="00384610"/>
    <w:rsid w:val="00384E52"/>
    <w:rsid w:val="003853A4"/>
    <w:rsid w:val="003859F5"/>
    <w:rsid w:val="003861CC"/>
    <w:rsid w:val="003873A5"/>
    <w:rsid w:val="0038745E"/>
    <w:rsid w:val="003876B4"/>
    <w:rsid w:val="00390432"/>
    <w:rsid w:val="00390522"/>
    <w:rsid w:val="00391786"/>
    <w:rsid w:val="0039211B"/>
    <w:rsid w:val="0039298B"/>
    <w:rsid w:val="00392FD1"/>
    <w:rsid w:val="00393310"/>
    <w:rsid w:val="00395089"/>
    <w:rsid w:val="00395392"/>
    <w:rsid w:val="003A0751"/>
    <w:rsid w:val="003A1CC2"/>
    <w:rsid w:val="003A2001"/>
    <w:rsid w:val="003A2C32"/>
    <w:rsid w:val="003A4C41"/>
    <w:rsid w:val="003A6C90"/>
    <w:rsid w:val="003A6EB2"/>
    <w:rsid w:val="003A745E"/>
    <w:rsid w:val="003B01DD"/>
    <w:rsid w:val="003B09D4"/>
    <w:rsid w:val="003B1385"/>
    <w:rsid w:val="003B39D7"/>
    <w:rsid w:val="003B4036"/>
    <w:rsid w:val="003B441E"/>
    <w:rsid w:val="003B4E4B"/>
    <w:rsid w:val="003B4EE5"/>
    <w:rsid w:val="003B5E59"/>
    <w:rsid w:val="003B6498"/>
    <w:rsid w:val="003B6E7A"/>
    <w:rsid w:val="003B795D"/>
    <w:rsid w:val="003C03FF"/>
    <w:rsid w:val="003C058E"/>
    <w:rsid w:val="003C135B"/>
    <w:rsid w:val="003C13A7"/>
    <w:rsid w:val="003C2764"/>
    <w:rsid w:val="003C2924"/>
    <w:rsid w:val="003C380C"/>
    <w:rsid w:val="003C5211"/>
    <w:rsid w:val="003C60B5"/>
    <w:rsid w:val="003D06B3"/>
    <w:rsid w:val="003D1EFE"/>
    <w:rsid w:val="003D40FD"/>
    <w:rsid w:val="003D5C92"/>
    <w:rsid w:val="003D5D7E"/>
    <w:rsid w:val="003D6364"/>
    <w:rsid w:val="003D7C54"/>
    <w:rsid w:val="003E0AED"/>
    <w:rsid w:val="003E0FAC"/>
    <w:rsid w:val="003E1268"/>
    <w:rsid w:val="003E1329"/>
    <w:rsid w:val="003E25CC"/>
    <w:rsid w:val="003E266B"/>
    <w:rsid w:val="003E54E9"/>
    <w:rsid w:val="003E6074"/>
    <w:rsid w:val="003E636E"/>
    <w:rsid w:val="003E6432"/>
    <w:rsid w:val="003E7451"/>
    <w:rsid w:val="003F0B28"/>
    <w:rsid w:val="003F5B6D"/>
    <w:rsid w:val="003F5F0E"/>
    <w:rsid w:val="003F6139"/>
    <w:rsid w:val="004003C7"/>
    <w:rsid w:val="0040089E"/>
    <w:rsid w:val="00400C28"/>
    <w:rsid w:val="0040129B"/>
    <w:rsid w:val="004012D7"/>
    <w:rsid w:val="004014D5"/>
    <w:rsid w:val="004020CB"/>
    <w:rsid w:val="0040245B"/>
    <w:rsid w:val="0040299C"/>
    <w:rsid w:val="00402C5D"/>
    <w:rsid w:val="004036C1"/>
    <w:rsid w:val="004043EA"/>
    <w:rsid w:val="00404E4D"/>
    <w:rsid w:val="00411ABD"/>
    <w:rsid w:val="0041257F"/>
    <w:rsid w:val="00416925"/>
    <w:rsid w:val="00416A7E"/>
    <w:rsid w:val="00416AA0"/>
    <w:rsid w:val="004176C2"/>
    <w:rsid w:val="004177B6"/>
    <w:rsid w:val="0042101D"/>
    <w:rsid w:val="00421723"/>
    <w:rsid w:val="0042225A"/>
    <w:rsid w:val="004233B2"/>
    <w:rsid w:val="00424078"/>
    <w:rsid w:val="004242C5"/>
    <w:rsid w:val="0042630D"/>
    <w:rsid w:val="00426ACC"/>
    <w:rsid w:val="00426AD4"/>
    <w:rsid w:val="0042727E"/>
    <w:rsid w:val="00427382"/>
    <w:rsid w:val="0042754F"/>
    <w:rsid w:val="0043030C"/>
    <w:rsid w:val="00430F73"/>
    <w:rsid w:val="00431EED"/>
    <w:rsid w:val="00432A00"/>
    <w:rsid w:val="00432F73"/>
    <w:rsid w:val="004334F9"/>
    <w:rsid w:val="00433727"/>
    <w:rsid w:val="004339FB"/>
    <w:rsid w:val="00434159"/>
    <w:rsid w:val="00434336"/>
    <w:rsid w:val="004344F1"/>
    <w:rsid w:val="00434D36"/>
    <w:rsid w:val="00434EB1"/>
    <w:rsid w:val="0043745E"/>
    <w:rsid w:val="00437D0F"/>
    <w:rsid w:val="00437FB0"/>
    <w:rsid w:val="004409CA"/>
    <w:rsid w:val="00443117"/>
    <w:rsid w:val="0044389E"/>
    <w:rsid w:val="00443FE5"/>
    <w:rsid w:val="00444131"/>
    <w:rsid w:val="00444338"/>
    <w:rsid w:val="0044546C"/>
    <w:rsid w:val="00445CED"/>
    <w:rsid w:val="00447203"/>
    <w:rsid w:val="00447524"/>
    <w:rsid w:val="00450985"/>
    <w:rsid w:val="004509BE"/>
    <w:rsid w:val="00450CB4"/>
    <w:rsid w:val="00451290"/>
    <w:rsid w:val="00451B74"/>
    <w:rsid w:val="00451C19"/>
    <w:rsid w:val="00451DD3"/>
    <w:rsid w:val="004543A4"/>
    <w:rsid w:val="00454554"/>
    <w:rsid w:val="00454AFE"/>
    <w:rsid w:val="00454ECF"/>
    <w:rsid w:val="004555E9"/>
    <w:rsid w:val="0045594A"/>
    <w:rsid w:val="00455F27"/>
    <w:rsid w:val="00456341"/>
    <w:rsid w:val="004567FD"/>
    <w:rsid w:val="004578B9"/>
    <w:rsid w:val="00460045"/>
    <w:rsid w:val="00463246"/>
    <w:rsid w:val="004633E2"/>
    <w:rsid w:val="00463594"/>
    <w:rsid w:val="00463CA8"/>
    <w:rsid w:val="00464B55"/>
    <w:rsid w:val="00465CD0"/>
    <w:rsid w:val="00466DA8"/>
    <w:rsid w:val="0047019D"/>
    <w:rsid w:val="00470223"/>
    <w:rsid w:val="00471F14"/>
    <w:rsid w:val="00472D6A"/>
    <w:rsid w:val="004736E6"/>
    <w:rsid w:val="00474C64"/>
    <w:rsid w:val="00474EBE"/>
    <w:rsid w:val="00475083"/>
    <w:rsid w:val="0047538E"/>
    <w:rsid w:val="00477CE9"/>
    <w:rsid w:val="004811F8"/>
    <w:rsid w:val="0048168A"/>
    <w:rsid w:val="00481995"/>
    <w:rsid w:val="00482281"/>
    <w:rsid w:val="004823E4"/>
    <w:rsid w:val="00483BDC"/>
    <w:rsid w:val="00484991"/>
    <w:rsid w:val="0048514C"/>
    <w:rsid w:val="00485159"/>
    <w:rsid w:val="00485981"/>
    <w:rsid w:val="004866AD"/>
    <w:rsid w:val="00486FAF"/>
    <w:rsid w:val="00487044"/>
    <w:rsid w:val="00487E47"/>
    <w:rsid w:val="0049132A"/>
    <w:rsid w:val="004917D5"/>
    <w:rsid w:val="004918DE"/>
    <w:rsid w:val="00491DF1"/>
    <w:rsid w:val="0049370D"/>
    <w:rsid w:val="004947E6"/>
    <w:rsid w:val="00495294"/>
    <w:rsid w:val="0049597A"/>
    <w:rsid w:val="00496268"/>
    <w:rsid w:val="0049634E"/>
    <w:rsid w:val="0049693F"/>
    <w:rsid w:val="00497323"/>
    <w:rsid w:val="004A05D7"/>
    <w:rsid w:val="004A18DA"/>
    <w:rsid w:val="004A2F95"/>
    <w:rsid w:val="004A34DB"/>
    <w:rsid w:val="004A4B8A"/>
    <w:rsid w:val="004A4E6F"/>
    <w:rsid w:val="004A5AB0"/>
    <w:rsid w:val="004A687E"/>
    <w:rsid w:val="004A75E1"/>
    <w:rsid w:val="004A7739"/>
    <w:rsid w:val="004A77EF"/>
    <w:rsid w:val="004B06AB"/>
    <w:rsid w:val="004B0A98"/>
    <w:rsid w:val="004B13B0"/>
    <w:rsid w:val="004B19F3"/>
    <w:rsid w:val="004B1CC7"/>
    <w:rsid w:val="004B38E8"/>
    <w:rsid w:val="004B3E3F"/>
    <w:rsid w:val="004B462C"/>
    <w:rsid w:val="004B4BC2"/>
    <w:rsid w:val="004B5D44"/>
    <w:rsid w:val="004B5FF1"/>
    <w:rsid w:val="004B60FC"/>
    <w:rsid w:val="004B61EA"/>
    <w:rsid w:val="004C369F"/>
    <w:rsid w:val="004C4095"/>
    <w:rsid w:val="004C4758"/>
    <w:rsid w:val="004C4863"/>
    <w:rsid w:val="004C4C3E"/>
    <w:rsid w:val="004C6995"/>
    <w:rsid w:val="004C726E"/>
    <w:rsid w:val="004D0A57"/>
    <w:rsid w:val="004D13A3"/>
    <w:rsid w:val="004D25B8"/>
    <w:rsid w:val="004D2B69"/>
    <w:rsid w:val="004D2F2C"/>
    <w:rsid w:val="004D5C2E"/>
    <w:rsid w:val="004E1711"/>
    <w:rsid w:val="004E1A87"/>
    <w:rsid w:val="004E202C"/>
    <w:rsid w:val="004E229F"/>
    <w:rsid w:val="004E438F"/>
    <w:rsid w:val="004E48FC"/>
    <w:rsid w:val="004E5EEE"/>
    <w:rsid w:val="004E696F"/>
    <w:rsid w:val="004E6CD9"/>
    <w:rsid w:val="004E710D"/>
    <w:rsid w:val="004E72B1"/>
    <w:rsid w:val="004F20E3"/>
    <w:rsid w:val="004F211A"/>
    <w:rsid w:val="004F2F92"/>
    <w:rsid w:val="004F3159"/>
    <w:rsid w:val="004F44FC"/>
    <w:rsid w:val="004F4AEF"/>
    <w:rsid w:val="004F5176"/>
    <w:rsid w:val="004F790E"/>
    <w:rsid w:val="004F7E26"/>
    <w:rsid w:val="005009E5"/>
    <w:rsid w:val="00500B76"/>
    <w:rsid w:val="00501924"/>
    <w:rsid w:val="00503829"/>
    <w:rsid w:val="00504F69"/>
    <w:rsid w:val="00505263"/>
    <w:rsid w:val="0050686A"/>
    <w:rsid w:val="00506DC0"/>
    <w:rsid w:val="005108F6"/>
    <w:rsid w:val="00511894"/>
    <w:rsid w:val="00511CF0"/>
    <w:rsid w:val="00512060"/>
    <w:rsid w:val="00512AA5"/>
    <w:rsid w:val="00513E5C"/>
    <w:rsid w:val="005144B5"/>
    <w:rsid w:val="00514670"/>
    <w:rsid w:val="005150BD"/>
    <w:rsid w:val="00515C7A"/>
    <w:rsid w:val="0051618C"/>
    <w:rsid w:val="00516F64"/>
    <w:rsid w:val="00517245"/>
    <w:rsid w:val="00521BF2"/>
    <w:rsid w:val="005228DE"/>
    <w:rsid w:val="00524017"/>
    <w:rsid w:val="00525CF0"/>
    <w:rsid w:val="00526001"/>
    <w:rsid w:val="005264BF"/>
    <w:rsid w:val="00527360"/>
    <w:rsid w:val="005309F9"/>
    <w:rsid w:val="00530D3B"/>
    <w:rsid w:val="00532249"/>
    <w:rsid w:val="00532854"/>
    <w:rsid w:val="00533123"/>
    <w:rsid w:val="0053391F"/>
    <w:rsid w:val="00533BC1"/>
    <w:rsid w:val="0053449B"/>
    <w:rsid w:val="00534762"/>
    <w:rsid w:val="00535075"/>
    <w:rsid w:val="00535AC3"/>
    <w:rsid w:val="005365A0"/>
    <w:rsid w:val="0053676E"/>
    <w:rsid w:val="00536E0B"/>
    <w:rsid w:val="00536EB9"/>
    <w:rsid w:val="00540D77"/>
    <w:rsid w:val="005418FE"/>
    <w:rsid w:val="00541EEB"/>
    <w:rsid w:val="00542EA0"/>
    <w:rsid w:val="0054386B"/>
    <w:rsid w:val="00543FEE"/>
    <w:rsid w:val="0054412A"/>
    <w:rsid w:val="00544223"/>
    <w:rsid w:val="00544B93"/>
    <w:rsid w:val="00545956"/>
    <w:rsid w:val="00545C45"/>
    <w:rsid w:val="00546A53"/>
    <w:rsid w:val="00550044"/>
    <w:rsid w:val="005504B8"/>
    <w:rsid w:val="00552069"/>
    <w:rsid w:val="00552505"/>
    <w:rsid w:val="0055292E"/>
    <w:rsid w:val="00553170"/>
    <w:rsid w:val="005535E5"/>
    <w:rsid w:val="00556EF7"/>
    <w:rsid w:val="005574D4"/>
    <w:rsid w:val="00557575"/>
    <w:rsid w:val="005603A8"/>
    <w:rsid w:val="00560451"/>
    <w:rsid w:val="00561285"/>
    <w:rsid w:val="00561845"/>
    <w:rsid w:val="005618F5"/>
    <w:rsid w:val="00561AB7"/>
    <w:rsid w:val="0056211E"/>
    <w:rsid w:val="0056234A"/>
    <w:rsid w:val="00562A78"/>
    <w:rsid w:val="005631A1"/>
    <w:rsid w:val="00563FA5"/>
    <w:rsid w:val="005643FA"/>
    <w:rsid w:val="005646D6"/>
    <w:rsid w:val="00565188"/>
    <w:rsid w:val="00566C02"/>
    <w:rsid w:val="00570325"/>
    <w:rsid w:val="005703B7"/>
    <w:rsid w:val="005711E9"/>
    <w:rsid w:val="005724CB"/>
    <w:rsid w:val="0057250B"/>
    <w:rsid w:val="0057260F"/>
    <w:rsid w:val="0057346F"/>
    <w:rsid w:val="00574294"/>
    <w:rsid w:val="005749C5"/>
    <w:rsid w:val="00574C23"/>
    <w:rsid w:val="005763C6"/>
    <w:rsid w:val="0057670A"/>
    <w:rsid w:val="005777EB"/>
    <w:rsid w:val="005778BB"/>
    <w:rsid w:val="00577D3B"/>
    <w:rsid w:val="005803AB"/>
    <w:rsid w:val="005806DE"/>
    <w:rsid w:val="00581372"/>
    <w:rsid w:val="00581948"/>
    <w:rsid w:val="00581D79"/>
    <w:rsid w:val="005830AB"/>
    <w:rsid w:val="00584A85"/>
    <w:rsid w:val="00584BF1"/>
    <w:rsid w:val="005850C3"/>
    <w:rsid w:val="00586F37"/>
    <w:rsid w:val="005870A6"/>
    <w:rsid w:val="005905B1"/>
    <w:rsid w:val="00590914"/>
    <w:rsid w:val="00590F39"/>
    <w:rsid w:val="00590FAC"/>
    <w:rsid w:val="005914F1"/>
    <w:rsid w:val="00591CFA"/>
    <w:rsid w:val="00592618"/>
    <w:rsid w:val="00593931"/>
    <w:rsid w:val="00594BDF"/>
    <w:rsid w:val="00594C36"/>
    <w:rsid w:val="005A00A3"/>
    <w:rsid w:val="005A07FF"/>
    <w:rsid w:val="005A5B10"/>
    <w:rsid w:val="005A7402"/>
    <w:rsid w:val="005A7B61"/>
    <w:rsid w:val="005B0681"/>
    <w:rsid w:val="005B0C76"/>
    <w:rsid w:val="005B16AD"/>
    <w:rsid w:val="005B374A"/>
    <w:rsid w:val="005B579F"/>
    <w:rsid w:val="005B6663"/>
    <w:rsid w:val="005B77B1"/>
    <w:rsid w:val="005C00E4"/>
    <w:rsid w:val="005C0B41"/>
    <w:rsid w:val="005C1401"/>
    <w:rsid w:val="005C1770"/>
    <w:rsid w:val="005C377D"/>
    <w:rsid w:val="005C3D5D"/>
    <w:rsid w:val="005C5E7D"/>
    <w:rsid w:val="005C657D"/>
    <w:rsid w:val="005C7192"/>
    <w:rsid w:val="005C78EC"/>
    <w:rsid w:val="005C7A4C"/>
    <w:rsid w:val="005D31A2"/>
    <w:rsid w:val="005D42FE"/>
    <w:rsid w:val="005D4431"/>
    <w:rsid w:val="005D47F9"/>
    <w:rsid w:val="005D4830"/>
    <w:rsid w:val="005D4C54"/>
    <w:rsid w:val="005D5391"/>
    <w:rsid w:val="005D5874"/>
    <w:rsid w:val="005D677F"/>
    <w:rsid w:val="005D7F0C"/>
    <w:rsid w:val="005E1364"/>
    <w:rsid w:val="005E226F"/>
    <w:rsid w:val="005E2F27"/>
    <w:rsid w:val="005E3E29"/>
    <w:rsid w:val="005E4E4D"/>
    <w:rsid w:val="005E6FEB"/>
    <w:rsid w:val="005F107C"/>
    <w:rsid w:val="005F1134"/>
    <w:rsid w:val="005F121F"/>
    <w:rsid w:val="005F2CF6"/>
    <w:rsid w:val="005F415A"/>
    <w:rsid w:val="005F54A2"/>
    <w:rsid w:val="005F55AD"/>
    <w:rsid w:val="005F5CCB"/>
    <w:rsid w:val="005F6B16"/>
    <w:rsid w:val="005F7CF0"/>
    <w:rsid w:val="006000F1"/>
    <w:rsid w:val="00601335"/>
    <w:rsid w:val="00601BFE"/>
    <w:rsid w:val="00602271"/>
    <w:rsid w:val="00602F5A"/>
    <w:rsid w:val="006048E0"/>
    <w:rsid w:val="00605434"/>
    <w:rsid w:val="0060561E"/>
    <w:rsid w:val="0060702F"/>
    <w:rsid w:val="0060742F"/>
    <w:rsid w:val="00607C9F"/>
    <w:rsid w:val="006106E8"/>
    <w:rsid w:val="006108B3"/>
    <w:rsid w:val="00611524"/>
    <w:rsid w:val="006138F6"/>
    <w:rsid w:val="00613E9C"/>
    <w:rsid w:val="00613FC9"/>
    <w:rsid w:val="00614BF6"/>
    <w:rsid w:val="006159CE"/>
    <w:rsid w:val="00615D26"/>
    <w:rsid w:val="0061682A"/>
    <w:rsid w:val="00616FFF"/>
    <w:rsid w:val="0061778F"/>
    <w:rsid w:val="00620765"/>
    <w:rsid w:val="006227A1"/>
    <w:rsid w:val="00622A19"/>
    <w:rsid w:val="006237F3"/>
    <w:rsid w:val="006237FB"/>
    <w:rsid w:val="00623A7B"/>
    <w:rsid w:val="00624A78"/>
    <w:rsid w:val="00624FD4"/>
    <w:rsid w:val="006251F4"/>
    <w:rsid w:val="0062598B"/>
    <w:rsid w:val="00625F9C"/>
    <w:rsid w:val="0062667F"/>
    <w:rsid w:val="00626EEB"/>
    <w:rsid w:val="0063069D"/>
    <w:rsid w:val="00630EB8"/>
    <w:rsid w:val="00631909"/>
    <w:rsid w:val="00632961"/>
    <w:rsid w:val="00632FCE"/>
    <w:rsid w:val="006344FE"/>
    <w:rsid w:val="00635226"/>
    <w:rsid w:val="00635789"/>
    <w:rsid w:val="00635CC1"/>
    <w:rsid w:val="00635D57"/>
    <w:rsid w:val="00635DF1"/>
    <w:rsid w:val="00637075"/>
    <w:rsid w:val="006378AE"/>
    <w:rsid w:val="00640782"/>
    <w:rsid w:val="006418B2"/>
    <w:rsid w:val="00642404"/>
    <w:rsid w:val="00643555"/>
    <w:rsid w:val="006446F9"/>
    <w:rsid w:val="00644845"/>
    <w:rsid w:val="00645991"/>
    <w:rsid w:val="0064732F"/>
    <w:rsid w:val="00647EFA"/>
    <w:rsid w:val="006500DB"/>
    <w:rsid w:val="006501B7"/>
    <w:rsid w:val="006508ED"/>
    <w:rsid w:val="006515CF"/>
    <w:rsid w:val="00652973"/>
    <w:rsid w:val="00654D02"/>
    <w:rsid w:val="006558CA"/>
    <w:rsid w:val="00655FF4"/>
    <w:rsid w:val="0066048D"/>
    <w:rsid w:val="006606F5"/>
    <w:rsid w:val="00661FCE"/>
    <w:rsid w:val="00662939"/>
    <w:rsid w:val="00663123"/>
    <w:rsid w:val="0066354A"/>
    <w:rsid w:val="0066392F"/>
    <w:rsid w:val="00665357"/>
    <w:rsid w:val="006666CB"/>
    <w:rsid w:val="00670D0E"/>
    <w:rsid w:val="00670E64"/>
    <w:rsid w:val="00671399"/>
    <w:rsid w:val="0067185E"/>
    <w:rsid w:val="00671D5B"/>
    <w:rsid w:val="00671D96"/>
    <w:rsid w:val="0067323F"/>
    <w:rsid w:val="00674946"/>
    <w:rsid w:val="00674DB4"/>
    <w:rsid w:val="006759C4"/>
    <w:rsid w:val="00676577"/>
    <w:rsid w:val="006766FB"/>
    <w:rsid w:val="006775FA"/>
    <w:rsid w:val="00680531"/>
    <w:rsid w:val="00680D44"/>
    <w:rsid w:val="00681110"/>
    <w:rsid w:val="00682D66"/>
    <w:rsid w:val="00683FE7"/>
    <w:rsid w:val="006840E2"/>
    <w:rsid w:val="00684852"/>
    <w:rsid w:val="00685361"/>
    <w:rsid w:val="0068544D"/>
    <w:rsid w:val="00687941"/>
    <w:rsid w:val="00687B84"/>
    <w:rsid w:val="006912CB"/>
    <w:rsid w:val="00691EBA"/>
    <w:rsid w:val="00691FBF"/>
    <w:rsid w:val="00693664"/>
    <w:rsid w:val="00693832"/>
    <w:rsid w:val="006943AD"/>
    <w:rsid w:val="00695721"/>
    <w:rsid w:val="00695D08"/>
    <w:rsid w:val="00697F6E"/>
    <w:rsid w:val="006A0704"/>
    <w:rsid w:val="006A0E4F"/>
    <w:rsid w:val="006A1042"/>
    <w:rsid w:val="006A1543"/>
    <w:rsid w:val="006A19A6"/>
    <w:rsid w:val="006A1C7A"/>
    <w:rsid w:val="006A2194"/>
    <w:rsid w:val="006A27AA"/>
    <w:rsid w:val="006A3602"/>
    <w:rsid w:val="006A3CE9"/>
    <w:rsid w:val="006A4D1C"/>
    <w:rsid w:val="006A5088"/>
    <w:rsid w:val="006A5175"/>
    <w:rsid w:val="006A583C"/>
    <w:rsid w:val="006A5B15"/>
    <w:rsid w:val="006A6AD7"/>
    <w:rsid w:val="006B0BEB"/>
    <w:rsid w:val="006B0D31"/>
    <w:rsid w:val="006B16A8"/>
    <w:rsid w:val="006B1E92"/>
    <w:rsid w:val="006B1F9F"/>
    <w:rsid w:val="006B2001"/>
    <w:rsid w:val="006B23B1"/>
    <w:rsid w:val="006B27AC"/>
    <w:rsid w:val="006B3ECF"/>
    <w:rsid w:val="006B47B1"/>
    <w:rsid w:val="006B4EC5"/>
    <w:rsid w:val="006B4EC7"/>
    <w:rsid w:val="006B58B8"/>
    <w:rsid w:val="006B7729"/>
    <w:rsid w:val="006B7E4E"/>
    <w:rsid w:val="006C1ED8"/>
    <w:rsid w:val="006C2F2D"/>
    <w:rsid w:val="006C36B8"/>
    <w:rsid w:val="006C37B5"/>
    <w:rsid w:val="006C382D"/>
    <w:rsid w:val="006C3B8A"/>
    <w:rsid w:val="006C4132"/>
    <w:rsid w:val="006C53C1"/>
    <w:rsid w:val="006D1162"/>
    <w:rsid w:val="006D34C0"/>
    <w:rsid w:val="006D383F"/>
    <w:rsid w:val="006D440A"/>
    <w:rsid w:val="006D441D"/>
    <w:rsid w:val="006D4D97"/>
    <w:rsid w:val="006D4DF8"/>
    <w:rsid w:val="006D5361"/>
    <w:rsid w:val="006D540F"/>
    <w:rsid w:val="006D676A"/>
    <w:rsid w:val="006D69AF"/>
    <w:rsid w:val="006D6DC1"/>
    <w:rsid w:val="006D708C"/>
    <w:rsid w:val="006D7C80"/>
    <w:rsid w:val="006E0A73"/>
    <w:rsid w:val="006E18B9"/>
    <w:rsid w:val="006E2D86"/>
    <w:rsid w:val="006E3597"/>
    <w:rsid w:val="006E48D0"/>
    <w:rsid w:val="006E5D2E"/>
    <w:rsid w:val="006E5FB1"/>
    <w:rsid w:val="006E6F9D"/>
    <w:rsid w:val="006E7F39"/>
    <w:rsid w:val="006E7FFC"/>
    <w:rsid w:val="006F0269"/>
    <w:rsid w:val="006F119E"/>
    <w:rsid w:val="006F198E"/>
    <w:rsid w:val="006F1F96"/>
    <w:rsid w:val="006F1FC4"/>
    <w:rsid w:val="006F2D8A"/>
    <w:rsid w:val="006F4C32"/>
    <w:rsid w:val="00700441"/>
    <w:rsid w:val="00700B01"/>
    <w:rsid w:val="007026D3"/>
    <w:rsid w:val="00702BDD"/>
    <w:rsid w:val="00702EBF"/>
    <w:rsid w:val="007030B0"/>
    <w:rsid w:val="00705F4E"/>
    <w:rsid w:val="00706C92"/>
    <w:rsid w:val="00707A43"/>
    <w:rsid w:val="00710FEA"/>
    <w:rsid w:val="00711840"/>
    <w:rsid w:val="00711A46"/>
    <w:rsid w:val="00712C49"/>
    <w:rsid w:val="007131A6"/>
    <w:rsid w:val="00713414"/>
    <w:rsid w:val="00715741"/>
    <w:rsid w:val="00716569"/>
    <w:rsid w:val="00717B0B"/>
    <w:rsid w:val="0072220D"/>
    <w:rsid w:val="00723999"/>
    <w:rsid w:val="00723A88"/>
    <w:rsid w:val="007243E3"/>
    <w:rsid w:val="00724DAC"/>
    <w:rsid w:val="00725605"/>
    <w:rsid w:val="00725778"/>
    <w:rsid w:val="00726310"/>
    <w:rsid w:val="00726316"/>
    <w:rsid w:val="00726BED"/>
    <w:rsid w:val="007270E2"/>
    <w:rsid w:val="00730350"/>
    <w:rsid w:val="00731C72"/>
    <w:rsid w:val="0073232E"/>
    <w:rsid w:val="007326E3"/>
    <w:rsid w:val="00733B40"/>
    <w:rsid w:val="007340DF"/>
    <w:rsid w:val="007346C2"/>
    <w:rsid w:val="0073516C"/>
    <w:rsid w:val="0073673E"/>
    <w:rsid w:val="007403F5"/>
    <w:rsid w:val="00741FC5"/>
    <w:rsid w:val="007426B3"/>
    <w:rsid w:val="0074326D"/>
    <w:rsid w:val="00743353"/>
    <w:rsid w:val="00743550"/>
    <w:rsid w:val="007436E5"/>
    <w:rsid w:val="00743A5C"/>
    <w:rsid w:val="0074462E"/>
    <w:rsid w:val="007479DD"/>
    <w:rsid w:val="0075096B"/>
    <w:rsid w:val="00751648"/>
    <w:rsid w:val="007522D0"/>
    <w:rsid w:val="007526C7"/>
    <w:rsid w:val="00752796"/>
    <w:rsid w:val="00754060"/>
    <w:rsid w:val="00755657"/>
    <w:rsid w:val="00755882"/>
    <w:rsid w:val="00755BA8"/>
    <w:rsid w:val="007563B1"/>
    <w:rsid w:val="0075653F"/>
    <w:rsid w:val="007565FD"/>
    <w:rsid w:val="00757005"/>
    <w:rsid w:val="00762103"/>
    <w:rsid w:val="0076231A"/>
    <w:rsid w:val="00762A81"/>
    <w:rsid w:val="00762B0D"/>
    <w:rsid w:val="00764D03"/>
    <w:rsid w:val="0076539E"/>
    <w:rsid w:val="00765786"/>
    <w:rsid w:val="00765EAB"/>
    <w:rsid w:val="00767A45"/>
    <w:rsid w:val="00770833"/>
    <w:rsid w:val="00771071"/>
    <w:rsid w:val="00772FCC"/>
    <w:rsid w:val="007737B7"/>
    <w:rsid w:val="00774213"/>
    <w:rsid w:val="007746FB"/>
    <w:rsid w:val="00774929"/>
    <w:rsid w:val="00774A8E"/>
    <w:rsid w:val="00774AC0"/>
    <w:rsid w:val="00774F55"/>
    <w:rsid w:val="00775A61"/>
    <w:rsid w:val="00775D8A"/>
    <w:rsid w:val="00776459"/>
    <w:rsid w:val="0077659E"/>
    <w:rsid w:val="007767D7"/>
    <w:rsid w:val="00777AD4"/>
    <w:rsid w:val="00780038"/>
    <w:rsid w:val="00780893"/>
    <w:rsid w:val="0078091F"/>
    <w:rsid w:val="00780950"/>
    <w:rsid w:val="007809EF"/>
    <w:rsid w:val="00780F39"/>
    <w:rsid w:val="00782D50"/>
    <w:rsid w:val="0078348B"/>
    <w:rsid w:val="00783D2C"/>
    <w:rsid w:val="00784483"/>
    <w:rsid w:val="00784900"/>
    <w:rsid w:val="00784EC8"/>
    <w:rsid w:val="0078589F"/>
    <w:rsid w:val="0078662D"/>
    <w:rsid w:val="00786904"/>
    <w:rsid w:val="00790CEC"/>
    <w:rsid w:val="00791656"/>
    <w:rsid w:val="0079238E"/>
    <w:rsid w:val="007923F8"/>
    <w:rsid w:val="007926F8"/>
    <w:rsid w:val="00793893"/>
    <w:rsid w:val="00794F29"/>
    <w:rsid w:val="00796483"/>
    <w:rsid w:val="007967FB"/>
    <w:rsid w:val="00796B6B"/>
    <w:rsid w:val="0079797F"/>
    <w:rsid w:val="00797BBE"/>
    <w:rsid w:val="00797F48"/>
    <w:rsid w:val="007A2250"/>
    <w:rsid w:val="007A2F42"/>
    <w:rsid w:val="007A3710"/>
    <w:rsid w:val="007A43ED"/>
    <w:rsid w:val="007A5759"/>
    <w:rsid w:val="007A5EBC"/>
    <w:rsid w:val="007A618E"/>
    <w:rsid w:val="007A768B"/>
    <w:rsid w:val="007A7F85"/>
    <w:rsid w:val="007B03AA"/>
    <w:rsid w:val="007B2531"/>
    <w:rsid w:val="007B3069"/>
    <w:rsid w:val="007B33D7"/>
    <w:rsid w:val="007B3859"/>
    <w:rsid w:val="007B3B6E"/>
    <w:rsid w:val="007B55BF"/>
    <w:rsid w:val="007B5E1B"/>
    <w:rsid w:val="007C0B98"/>
    <w:rsid w:val="007C0DB4"/>
    <w:rsid w:val="007C1223"/>
    <w:rsid w:val="007C200C"/>
    <w:rsid w:val="007C2F8E"/>
    <w:rsid w:val="007C3CDA"/>
    <w:rsid w:val="007C41A5"/>
    <w:rsid w:val="007C45B1"/>
    <w:rsid w:val="007C487F"/>
    <w:rsid w:val="007C4B07"/>
    <w:rsid w:val="007C4B89"/>
    <w:rsid w:val="007C4D6C"/>
    <w:rsid w:val="007C69AE"/>
    <w:rsid w:val="007C6ECF"/>
    <w:rsid w:val="007C7705"/>
    <w:rsid w:val="007C7B9E"/>
    <w:rsid w:val="007D080B"/>
    <w:rsid w:val="007D1951"/>
    <w:rsid w:val="007D2C13"/>
    <w:rsid w:val="007D374C"/>
    <w:rsid w:val="007D3DF3"/>
    <w:rsid w:val="007D4247"/>
    <w:rsid w:val="007D452C"/>
    <w:rsid w:val="007D6211"/>
    <w:rsid w:val="007D6664"/>
    <w:rsid w:val="007D68FE"/>
    <w:rsid w:val="007D7843"/>
    <w:rsid w:val="007E178D"/>
    <w:rsid w:val="007E2CE6"/>
    <w:rsid w:val="007E39A2"/>
    <w:rsid w:val="007E3D0B"/>
    <w:rsid w:val="007E6A76"/>
    <w:rsid w:val="007E6CDA"/>
    <w:rsid w:val="007E6F20"/>
    <w:rsid w:val="007E732A"/>
    <w:rsid w:val="007F017C"/>
    <w:rsid w:val="007F01EA"/>
    <w:rsid w:val="007F22D4"/>
    <w:rsid w:val="007F2BAF"/>
    <w:rsid w:val="007F2C9B"/>
    <w:rsid w:val="007F33D5"/>
    <w:rsid w:val="007F3817"/>
    <w:rsid w:val="007F435C"/>
    <w:rsid w:val="007F4A9C"/>
    <w:rsid w:val="007F680A"/>
    <w:rsid w:val="007F7B63"/>
    <w:rsid w:val="0080084D"/>
    <w:rsid w:val="00801BC3"/>
    <w:rsid w:val="008022BD"/>
    <w:rsid w:val="0080284E"/>
    <w:rsid w:val="00802E7A"/>
    <w:rsid w:val="00802ECF"/>
    <w:rsid w:val="00802FAE"/>
    <w:rsid w:val="00804366"/>
    <w:rsid w:val="008045D7"/>
    <w:rsid w:val="008050DD"/>
    <w:rsid w:val="00806DA6"/>
    <w:rsid w:val="0080763D"/>
    <w:rsid w:val="00807BDA"/>
    <w:rsid w:val="008107A8"/>
    <w:rsid w:val="00811500"/>
    <w:rsid w:val="0081297D"/>
    <w:rsid w:val="00814763"/>
    <w:rsid w:val="00815604"/>
    <w:rsid w:val="008156AE"/>
    <w:rsid w:val="00815A66"/>
    <w:rsid w:val="00815C2F"/>
    <w:rsid w:val="00815CEC"/>
    <w:rsid w:val="00816E77"/>
    <w:rsid w:val="00816FC6"/>
    <w:rsid w:val="00820904"/>
    <w:rsid w:val="008210FD"/>
    <w:rsid w:val="008214F6"/>
    <w:rsid w:val="00821A4B"/>
    <w:rsid w:val="00822063"/>
    <w:rsid w:val="008237DE"/>
    <w:rsid w:val="008243D0"/>
    <w:rsid w:val="00824F73"/>
    <w:rsid w:val="00825B2C"/>
    <w:rsid w:val="00826F5B"/>
    <w:rsid w:val="0082724E"/>
    <w:rsid w:val="00831263"/>
    <w:rsid w:val="008317F7"/>
    <w:rsid w:val="00831DB7"/>
    <w:rsid w:val="0083256B"/>
    <w:rsid w:val="00832EBF"/>
    <w:rsid w:val="0083300A"/>
    <w:rsid w:val="0083429B"/>
    <w:rsid w:val="008350D3"/>
    <w:rsid w:val="0083522B"/>
    <w:rsid w:val="00835C45"/>
    <w:rsid w:val="00836053"/>
    <w:rsid w:val="00836585"/>
    <w:rsid w:val="008365F7"/>
    <w:rsid w:val="008366CB"/>
    <w:rsid w:val="00836EAA"/>
    <w:rsid w:val="008370D7"/>
    <w:rsid w:val="00837B49"/>
    <w:rsid w:val="00837D50"/>
    <w:rsid w:val="00837F3A"/>
    <w:rsid w:val="0084196D"/>
    <w:rsid w:val="00841CD7"/>
    <w:rsid w:val="00843F5A"/>
    <w:rsid w:val="00844521"/>
    <w:rsid w:val="00845039"/>
    <w:rsid w:val="008458F4"/>
    <w:rsid w:val="00845A94"/>
    <w:rsid w:val="00846C2B"/>
    <w:rsid w:val="008475CF"/>
    <w:rsid w:val="008501BC"/>
    <w:rsid w:val="008508F4"/>
    <w:rsid w:val="0085220A"/>
    <w:rsid w:val="00855186"/>
    <w:rsid w:val="00855CD6"/>
    <w:rsid w:val="00855DA6"/>
    <w:rsid w:val="0085639B"/>
    <w:rsid w:val="008568C5"/>
    <w:rsid w:val="00857BD8"/>
    <w:rsid w:val="008605E4"/>
    <w:rsid w:val="00860DE9"/>
    <w:rsid w:val="00861B70"/>
    <w:rsid w:val="00861C51"/>
    <w:rsid w:val="008620F3"/>
    <w:rsid w:val="008648D5"/>
    <w:rsid w:val="00865604"/>
    <w:rsid w:val="00865783"/>
    <w:rsid w:val="00865B4B"/>
    <w:rsid w:val="00866257"/>
    <w:rsid w:val="0086625B"/>
    <w:rsid w:val="008678BD"/>
    <w:rsid w:val="00867DCA"/>
    <w:rsid w:val="00870311"/>
    <w:rsid w:val="0087088E"/>
    <w:rsid w:val="0087108F"/>
    <w:rsid w:val="008714AF"/>
    <w:rsid w:val="008715CC"/>
    <w:rsid w:val="00871A3B"/>
    <w:rsid w:val="00872A98"/>
    <w:rsid w:val="0087354B"/>
    <w:rsid w:val="00873FF0"/>
    <w:rsid w:val="00874F24"/>
    <w:rsid w:val="0087528D"/>
    <w:rsid w:val="00876230"/>
    <w:rsid w:val="008765AF"/>
    <w:rsid w:val="008770A6"/>
    <w:rsid w:val="00877481"/>
    <w:rsid w:val="00877494"/>
    <w:rsid w:val="00877BC1"/>
    <w:rsid w:val="00877C80"/>
    <w:rsid w:val="00877D5B"/>
    <w:rsid w:val="00877D62"/>
    <w:rsid w:val="00877F99"/>
    <w:rsid w:val="00880608"/>
    <w:rsid w:val="00880F50"/>
    <w:rsid w:val="0088117B"/>
    <w:rsid w:val="00881CDF"/>
    <w:rsid w:val="008843F3"/>
    <w:rsid w:val="00884489"/>
    <w:rsid w:val="008863AB"/>
    <w:rsid w:val="0088672D"/>
    <w:rsid w:val="008869CA"/>
    <w:rsid w:val="00886B1E"/>
    <w:rsid w:val="008870E8"/>
    <w:rsid w:val="0088760B"/>
    <w:rsid w:val="0089001C"/>
    <w:rsid w:val="0089018E"/>
    <w:rsid w:val="00890958"/>
    <w:rsid w:val="008909F4"/>
    <w:rsid w:val="008920FE"/>
    <w:rsid w:val="00892528"/>
    <w:rsid w:val="00896925"/>
    <w:rsid w:val="00896BF2"/>
    <w:rsid w:val="008975A3"/>
    <w:rsid w:val="00897D6F"/>
    <w:rsid w:val="008A0669"/>
    <w:rsid w:val="008A0FA9"/>
    <w:rsid w:val="008A2141"/>
    <w:rsid w:val="008A2633"/>
    <w:rsid w:val="008A2E3D"/>
    <w:rsid w:val="008A3B21"/>
    <w:rsid w:val="008A460D"/>
    <w:rsid w:val="008A4CD5"/>
    <w:rsid w:val="008A52BA"/>
    <w:rsid w:val="008A5966"/>
    <w:rsid w:val="008A59DA"/>
    <w:rsid w:val="008A644A"/>
    <w:rsid w:val="008A7080"/>
    <w:rsid w:val="008A7859"/>
    <w:rsid w:val="008A79EF"/>
    <w:rsid w:val="008A79F6"/>
    <w:rsid w:val="008A7CFE"/>
    <w:rsid w:val="008B0411"/>
    <w:rsid w:val="008B0419"/>
    <w:rsid w:val="008B05BD"/>
    <w:rsid w:val="008B0C03"/>
    <w:rsid w:val="008B0DD1"/>
    <w:rsid w:val="008B17AC"/>
    <w:rsid w:val="008B2418"/>
    <w:rsid w:val="008B2DEC"/>
    <w:rsid w:val="008B2E2C"/>
    <w:rsid w:val="008B3174"/>
    <w:rsid w:val="008B31FD"/>
    <w:rsid w:val="008B427B"/>
    <w:rsid w:val="008B4863"/>
    <w:rsid w:val="008B598E"/>
    <w:rsid w:val="008B6009"/>
    <w:rsid w:val="008B66A0"/>
    <w:rsid w:val="008C0D3D"/>
    <w:rsid w:val="008C135A"/>
    <w:rsid w:val="008C148F"/>
    <w:rsid w:val="008C373E"/>
    <w:rsid w:val="008C3C2D"/>
    <w:rsid w:val="008C4D7D"/>
    <w:rsid w:val="008C50F4"/>
    <w:rsid w:val="008C6564"/>
    <w:rsid w:val="008C719C"/>
    <w:rsid w:val="008C7A59"/>
    <w:rsid w:val="008D1081"/>
    <w:rsid w:val="008D1175"/>
    <w:rsid w:val="008D15AA"/>
    <w:rsid w:val="008D15C6"/>
    <w:rsid w:val="008D1A1A"/>
    <w:rsid w:val="008D1CB8"/>
    <w:rsid w:val="008D24C1"/>
    <w:rsid w:val="008D2B44"/>
    <w:rsid w:val="008D33A6"/>
    <w:rsid w:val="008D445D"/>
    <w:rsid w:val="008D68EA"/>
    <w:rsid w:val="008D6968"/>
    <w:rsid w:val="008D6F4B"/>
    <w:rsid w:val="008E1987"/>
    <w:rsid w:val="008E2352"/>
    <w:rsid w:val="008E253E"/>
    <w:rsid w:val="008E2E23"/>
    <w:rsid w:val="008E2F6A"/>
    <w:rsid w:val="008E3F07"/>
    <w:rsid w:val="008E3FC1"/>
    <w:rsid w:val="008E5B72"/>
    <w:rsid w:val="008E5F36"/>
    <w:rsid w:val="008E77FA"/>
    <w:rsid w:val="008F0384"/>
    <w:rsid w:val="008F106D"/>
    <w:rsid w:val="008F2757"/>
    <w:rsid w:val="008F2E4F"/>
    <w:rsid w:val="008F3350"/>
    <w:rsid w:val="008F3966"/>
    <w:rsid w:val="008F63DB"/>
    <w:rsid w:val="008F7436"/>
    <w:rsid w:val="008F78E0"/>
    <w:rsid w:val="00900C72"/>
    <w:rsid w:val="00902140"/>
    <w:rsid w:val="00902778"/>
    <w:rsid w:val="009055E4"/>
    <w:rsid w:val="00905EFE"/>
    <w:rsid w:val="00907086"/>
    <w:rsid w:val="009072CD"/>
    <w:rsid w:val="00907AA2"/>
    <w:rsid w:val="0091003C"/>
    <w:rsid w:val="0091005E"/>
    <w:rsid w:val="00910E2C"/>
    <w:rsid w:val="00911DE8"/>
    <w:rsid w:val="00912322"/>
    <w:rsid w:val="009128E3"/>
    <w:rsid w:val="00913E0B"/>
    <w:rsid w:val="009153B5"/>
    <w:rsid w:val="00917310"/>
    <w:rsid w:val="00917E9C"/>
    <w:rsid w:val="009200BE"/>
    <w:rsid w:val="009208F3"/>
    <w:rsid w:val="00921707"/>
    <w:rsid w:val="00921836"/>
    <w:rsid w:val="009229CA"/>
    <w:rsid w:val="00924153"/>
    <w:rsid w:val="009252D0"/>
    <w:rsid w:val="00925B58"/>
    <w:rsid w:val="00926908"/>
    <w:rsid w:val="009313E8"/>
    <w:rsid w:val="009325DF"/>
    <w:rsid w:val="00932628"/>
    <w:rsid w:val="00932924"/>
    <w:rsid w:val="00932E83"/>
    <w:rsid w:val="009332F9"/>
    <w:rsid w:val="009335B9"/>
    <w:rsid w:val="00935463"/>
    <w:rsid w:val="00935B16"/>
    <w:rsid w:val="00935CB9"/>
    <w:rsid w:val="00936A0A"/>
    <w:rsid w:val="00936BBE"/>
    <w:rsid w:val="00937BC3"/>
    <w:rsid w:val="00940473"/>
    <w:rsid w:val="009412DF"/>
    <w:rsid w:val="00941C2A"/>
    <w:rsid w:val="00941F80"/>
    <w:rsid w:val="0094243B"/>
    <w:rsid w:val="00943880"/>
    <w:rsid w:val="00943C93"/>
    <w:rsid w:val="00944DAB"/>
    <w:rsid w:val="00944E74"/>
    <w:rsid w:val="00945188"/>
    <w:rsid w:val="0094610F"/>
    <w:rsid w:val="00946195"/>
    <w:rsid w:val="00948E77"/>
    <w:rsid w:val="00950330"/>
    <w:rsid w:val="0095066A"/>
    <w:rsid w:val="00951AAD"/>
    <w:rsid w:val="00951C56"/>
    <w:rsid w:val="009522C2"/>
    <w:rsid w:val="0095391D"/>
    <w:rsid w:val="00953F07"/>
    <w:rsid w:val="009542B9"/>
    <w:rsid w:val="00954880"/>
    <w:rsid w:val="0095599F"/>
    <w:rsid w:val="00955A56"/>
    <w:rsid w:val="00955D24"/>
    <w:rsid w:val="009560C8"/>
    <w:rsid w:val="00956A6C"/>
    <w:rsid w:val="00956EFE"/>
    <w:rsid w:val="00957312"/>
    <w:rsid w:val="009576DF"/>
    <w:rsid w:val="00957F07"/>
    <w:rsid w:val="0096053A"/>
    <w:rsid w:val="00960CD5"/>
    <w:rsid w:val="00960EC5"/>
    <w:rsid w:val="00961C4A"/>
    <w:rsid w:val="0096201D"/>
    <w:rsid w:val="009628BD"/>
    <w:rsid w:val="00962A75"/>
    <w:rsid w:val="0096362E"/>
    <w:rsid w:val="0096424B"/>
    <w:rsid w:val="009643E7"/>
    <w:rsid w:val="00964CE3"/>
    <w:rsid w:val="00964CE9"/>
    <w:rsid w:val="00965730"/>
    <w:rsid w:val="0096659C"/>
    <w:rsid w:val="009667AC"/>
    <w:rsid w:val="00970E2B"/>
    <w:rsid w:val="0097133A"/>
    <w:rsid w:val="00972C65"/>
    <w:rsid w:val="00973030"/>
    <w:rsid w:val="00973A24"/>
    <w:rsid w:val="00973D04"/>
    <w:rsid w:val="00974591"/>
    <w:rsid w:val="00975A83"/>
    <w:rsid w:val="00975F45"/>
    <w:rsid w:val="00976E73"/>
    <w:rsid w:val="00977218"/>
    <w:rsid w:val="009772BF"/>
    <w:rsid w:val="0098006C"/>
    <w:rsid w:val="009804EE"/>
    <w:rsid w:val="009822A2"/>
    <w:rsid w:val="009840E0"/>
    <w:rsid w:val="0098412F"/>
    <w:rsid w:val="009849F6"/>
    <w:rsid w:val="00984CA7"/>
    <w:rsid w:val="009850AB"/>
    <w:rsid w:val="00985D9E"/>
    <w:rsid w:val="00986133"/>
    <w:rsid w:val="00986FAA"/>
    <w:rsid w:val="009870C9"/>
    <w:rsid w:val="00987732"/>
    <w:rsid w:val="00987883"/>
    <w:rsid w:val="00990495"/>
    <w:rsid w:val="00992023"/>
    <w:rsid w:val="009920FC"/>
    <w:rsid w:val="00992B6A"/>
    <w:rsid w:val="00993C40"/>
    <w:rsid w:val="00995014"/>
    <w:rsid w:val="0099668C"/>
    <w:rsid w:val="009968DC"/>
    <w:rsid w:val="00996DB7"/>
    <w:rsid w:val="009A0F28"/>
    <w:rsid w:val="009A1AAB"/>
    <w:rsid w:val="009A1BAC"/>
    <w:rsid w:val="009A370F"/>
    <w:rsid w:val="009A3BE5"/>
    <w:rsid w:val="009A5EBC"/>
    <w:rsid w:val="009B1CBA"/>
    <w:rsid w:val="009B2859"/>
    <w:rsid w:val="009B2ACE"/>
    <w:rsid w:val="009B2C37"/>
    <w:rsid w:val="009B32FA"/>
    <w:rsid w:val="009B40DE"/>
    <w:rsid w:val="009B4CC4"/>
    <w:rsid w:val="009B523F"/>
    <w:rsid w:val="009B5BB7"/>
    <w:rsid w:val="009B5BCF"/>
    <w:rsid w:val="009B765F"/>
    <w:rsid w:val="009C0D68"/>
    <w:rsid w:val="009C0FE1"/>
    <w:rsid w:val="009C124D"/>
    <w:rsid w:val="009C16D5"/>
    <w:rsid w:val="009C709F"/>
    <w:rsid w:val="009C73CF"/>
    <w:rsid w:val="009C775B"/>
    <w:rsid w:val="009C7DAB"/>
    <w:rsid w:val="009D0498"/>
    <w:rsid w:val="009D1295"/>
    <w:rsid w:val="009D12AF"/>
    <w:rsid w:val="009D329F"/>
    <w:rsid w:val="009D3AA6"/>
    <w:rsid w:val="009D43FF"/>
    <w:rsid w:val="009D6110"/>
    <w:rsid w:val="009D7BF9"/>
    <w:rsid w:val="009E00AE"/>
    <w:rsid w:val="009E09D3"/>
    <w:rsid w:val="009E11D3"/>
    <w:rsid w:val="009E13BD"/>
    <w:rsid w:val="009E15F7"/>
    <w:rsid w:val="009E1DB0"/>
    <w:rsid w:val="009E3342"/>
    <w:rsid w:val="009E4071"/>
    <w:rsid w:val="009E4909"/>
    <w:rsid w:val="009E497A"/>
    <w:rsid w:val="009E4B20"/>
    <w:rsid w:val="009E51EE"/>
    <w:rsid w:val="009E5D12"/>
    <w:rsid w:val="009E5D1A"/>
    <w:rsid w:val="009E68D5"/>
    <w:rsid w:val="009E6E74"/>
    <w:rsid w:val="009E73DB"/>
    <w:rsid w:val="009E7EED"/>
    <w:rsid w:val="009F1A25"/>
    <w:rsid w:val="009F524F"/>
    <w:rsid w:val="009F5960"/>
    <w:rsid w:val="009F5B30"/>
    <w:rsid w:val="009F6541"/>
    <w:rsid w:val="009F6C37"/>
    <w:rsid w:val="009F7528"/>
    <w:rsid w:val="00A000BA"/>
    <w:rsid w:val="00A05F18"/>
    <w:rsid w:val="00A064C0"/>
    <w:rsid w:val="00A06DCE"/>
    <w:rsid w:val="00A074A2"/>
    <w:rsid w:val="00A07915"/>
    <w:rsid w:val="00A07AB5"/>
    <w:rsid w:val="00A107EC"/>
    <w:rsid w:val="00A10A07"/>
    <w:rsid w:val="00A11DAD"/>
    <w:rsid w:val="00A11ED3"/>
    <w:rsid w:val="00A1297E"/>
    <w:rsid w:val="00A1334F"/>
    <w:rsid w:val="00A134E5"/>
    <w:rsid w:val="00A1436F"/>
    <w:rsid w:val="00A143E1"/>
    <w:rsid w:val="00A150B4"/>
    <w:rsid w:val="00A160FA"/>
    <w:rsid w:val="00A16AF8"/>
    <w:rsid w:val="00A16D14"/>
    <w:rsid w:val="00A17C35"/>
    <w:rsid w:val="00A204CC"/>
    <w:rsid w:val="00A20FBD"/>
    <w:rsid w:val="00A22629"/>
    <w:rsid w:val="00A22811"/>
    <w:rsid w:val="00A23253"/>
    <w:rsid w:val="00A242B6"/>
    <w:rsid w:val="00A24B91"/>
    <w:rsid w:val="00A25F2B"/>
    <w:rsid w:val="00A26E29"/>
    <w:rsid w:val="00A30095"/>
    <w:rsid w:val="00A30BA1"/>
    <w:rsid w:val="00A30C92"/>
    <w:rsid w:val="00A32849"/>
    <w:rsid w:val="00A33C0B"/>
    <w:rsid w:val="00A342A5"/>
    <w:rsid w:val="00A3663F"/>
    <w:rsid w:val="00A36C2A"/>
    <w:rsid w:val="00A37944"/>
    <w:rsid w:val="00A37DEE"/>
    <w:rsid w:val="00A40472"/>
    <w:rsid w:val="00A433C3"/>
    <w:rsid w:val="00A445DA"/>
    <w:rsid w:val="00A47BBC"/>
    <w:rsid w:val="00A507A8"/>
    <w:rsid w:val="00A51531"/>
    <w:rsid w:val="00A51D97"/>
    <w:rsid w:val="00A5202F"/>
    <w:rsid w:val="00A5455C"/>
    <w:rsid w:val="00A54BB7"/>
    <w:rsid w:val="00A5643A"/>
    <w:rsid w:val="00A56566"/>
    <w:rsid w:val="00A5723C"/>
    <w:rsid w:val="00A57265"/>
    <w:rsid w:val="00A57427"/>
    <w:rsid w:val="00A61A60"/>
    <w:rsid w:val="00A6214A"/>
    <w:rsid w:val="00A62218"/>
    <w:rsid w:val="00A62530"/>
    <w:rsid w:val="00A633DE"/>
    <w:rsid w:val="00A638F5"/>
    <w:rsid w:val="00A63A17"/>
    <w:rsid w:val="00A64126"/>
    <w:rsid w:val="00A64547"/>
    <w:rsid w:val="00A64E99"/>
    <w:rsid w:val="00A6604E"/>
    <w:rsid w:val="00A6636C"/>
    <w:rsid w:val="00A663F8"/>
    <w:rsid w:val="00A66F96"/>
    <w:rsid w:val="00A6766D"/>
    <w:rsid w:val="00A67A92"/>
    <w:rsid w:val="00A70386"/>
    <w:rsid w:val="00A707A4"/>
    <w:rsid w:val="00A70F12"/>
    <w:rsid w:val="00A7274B"/>
    <w:rsid w:val="00A737AF"/>
    <w:rsid w:val="00A73FB8"/>
    <w:rsid w:val="00A75275"/>
    <w:rsid w:val="00A75992"/>
    <w:rsid w:val="00A763BF"/>
    <w:rsid w:val="00A763CB"/>
    <w:rsid w:val="00A77FA9"/>
    <w:rsid w:val="00A801D1"/>
    <w:rsid w:val="00A803F7"/>
    <w:rsid w:val="00A806C4"/>
    <w:rsid w:val="00A814AA"/>
    <w:rsid w:val="00A81AED"/>
    <w:rsid w:val="00A81DC6"/>
    <w:rsid w:val="00A81F69"/>
    <w:rsid w:val="00A82EEA"/>
    <w:rsid w:val="00A844F2"/>
    <w:rsid w:val="00A85598"/>
    <w:rsid w:val="00A86485"/>
    <w:rsid w:val="00A86DA0"/>
    <w:rsid w:val="00A86FE1"/>
    <w:rsid w:val="00A87CCB"/>
    <w:rsid w:val="00A87DBA"/>
    <w:rsid w:val="00A9040A"/>
    <w:rsid w:val="00A907B8"/>
    <w:rsid w:val="00A90A72"/>
    <w:rsid w:val="00A921E2"/>
    <w:rsid w:val="00A92CD1"/>
    <w:rsid w:val="00A92FC5"/>
    <w:rsid w:val="00A93813"/>
    <w:rsid w:val="00A93CFB"/>
    <w:rsid w:val="00A94A3E"/>
    <w:rsid w:val="00A94FD6"/>
    <w:rsid w:val="00A95147"/>
    <w:rsid w:val="00A95DFF"/>
    <w:rsid w:val="00A96EF6"/>
    <w:rsid w:val="00A97F40"/>
    <w:rsid w:val="00AA0A08"/>
    <w:rsid w:val="00AA0D01"/>
    <w:rsid w:val="00AA324E"/>
    <w:rsid w:val="00AA3484"/>
    <w:rsid w:val="00AA3FEE"/>
    <w:rsid w:val="00AA5F44"/>
    <w:rsid w:val="00AA7BD9"/>
    <w:rsid w:val="00AA7E7B"/>
    <w:rsid w:val="00AB16DD"/>
    <w:rsid w:val="00AB2858"/>
    <w:rsid w:val="00AB2D96"/>
    <w:rsid w:val="00AB42A6"/>
    <w:rsid w:val="00AB4319"/>
    <w:rsid w:val="00AB48AD"/>
    <w:rsid w:val="00AB5387"/>
    <w:rsid w:val="00AB5BD3"/>
    <w:rsid w:val="00AB6D0F"/>
    <w:rsid w:val="00AB72C7"/>
    <w:rsid w:val="00AB7858"/>
    <w:rsid w:val="00AB7D2E"/>
    <w:rsid w:val="00AC02F8"/>
    <w:rsid w:val="00AC0640"/>
    <w:rsid w:val="00AC066E"/>
    <w:rsid w:val="00AC1D97"/>
    <w:rsid w:val="00AC407A"/>
    <w:rsid w:val="00AC448E"/>
    <w:rsid w:val="00AC61A6"/>
    <w:rsid w:val="00AD019C"/>
    <w:rsid w:val="00AD03D8"/>
    <w:rsid w:val="00AD0F6E"/>
    <w:rsid w:val="00AD144B"/>
    <w:rsid w:val="00AD1C9C"/>
    <w:rsid w:val="00AD1DD2"/>
    <w:rsid w:val="00AD2062"/>
    <w:rsid w:val="00AD2DA4"/>
    <w:rsid w:val="00AD2F1D"/>
    <w:rsid w:val="00AD355F"/>
    <w:rsid w:val="00AD3BB2"/>
    <w:rsid w:val="00AD48FC"/>
    <w:rsid w:val="00AD5489"/>
    <w:rsid w:val="00AD5614"/>
    <w:rsid w:val="00AD59B8"/>
    <w:rsid w:val="00AD5A25"/>
    <w:rsid w:val="00AD5F83"/>
    <w:rsid w:val="00AD681B"/>
    <w:rsid w:val="00AD6F84"/>
    <w:rsid w:val="00AD713A"/>
    <w:rsid w:val="00AD7D96"/>
    <w:rsid w:val="00AE05BF"/>
    <w:rsid w:val="00AE1BAD"/>
    <w:rsid w:val="00AE1BE8"/>
    <w:rsid w:val="00AE1E46"/>
    <w:rsid w:val="00AE5600"/>
    <w:rsid w:val="00AE5B6D"/>
    <w:rsid w:val="00AE5CFF"/>
    <w:rsid w:val="00AE5FBA"/>
    <w:rsid w:val="00AE7F50"/>
    <w:rsid w:val="00AF0989"/>
    <w:rsid w:val="00AF1915"/>
    <w:rsid w:val="00AF2927"/>
    <w:rsid w:val="00AF29B3"/>
    <w:rsid w:val="00AF3E6C"/>
    <w:rsid w:val="00AF407C"/>
    <w:rsid w:val="00AF51D5"/>
    <w:rsid w:val="00AF59B2"/>
    <w:rsid w:val="00AF6F49"/>
    <w:rsid w:val="00AF744D"/>
    <w:rsid w:val="00AF785C"/>
    <w:rsid w:val="00B00291"/>
    <w:rsid w:val="00B006B5"/>
    <w:rsid w:val="00B0150E"/>
    <w:rsid w:val="00B0176C"/>
    <w:rsid w:val="00B01B45"/>
    <w:rsid w:val="00B02F71"/>
    <w:rsid w:val="00B030D1"/>
    <w:rsid w:val="00B051BF"/>
    <w:rsid w:val="00B06116"/>
    <w:rsid w:val="00B07045"/>
    <w:rsid w:val="00B07C82"/>
    <w:rsid w:val="00B10CEB"/>
    <w:rsid w:val="00B10FF4"/>
    <w:rsid w:val="00B12386"/>
    <w:rsid w:val="00B13849"/>
    <w:rsid w:val="00B14401"/>
    <w:rsid w:val="00B15FAB"/>
    <w:rsid w:val="00B1627B"/>
    <w:rsid w:val="00B167F6"/>
    <w:rsid w:val="00B2138A"/>
    <w:rsid w:val="00B2199B"/>
    <w:rsid w:val="00B24815"/>
    <w:rsid w:val="00B2731A"/>
    <w:rsid w:val="00B31D12"/>
    <w:rsid w:val="00B32533"/>
    <w:rsid w:val="00B333EB"/>
    <w:rsid w:val="00B3376D"/>
    <w:rsid w:val="00B3498C"/>
    <w:rsid w:val="00B3638B"/>
    <w:rsid w:val="00B3789C"/>
    <w:rsid w:val="00B40285"/>
    <w:rsid w:val="00B41B0C"/>
    <w:rsid w:val="00B426E6"/>
    <w:rsid w:val="00B42EC9"/>
    <w:rsid w:val="00B43CAD"/>
    <w:rsid w:val="00B46E69"/>
    <w:rsid w:val="00B50E05"/>
    <w:rsid w:val="00B5155E"/>
    <w:rsid w:val="00B52564"/>
    <w:rsid w:val="00B52CA7"/>
    <w:rsid w:val="00B54B21"/>
    <w:rsid w:val="00B5504A"/>
    <w:rsid w:val="00B55522"/>
    <w:rsid w:val="00B55A49"/>
    <w:rsid w:val="00B55B12"/>
    <w:rsid w:val="00B569ED"/>
    <w:rsid w:val="00B56E1F"/>
    <w:rsid w:val="00B56E67"/>
    <w:rsid w:val="00B57630"/>
    <w:rsid w:val="00B60B03"/>
    <w:rsid w:val="00B60D35"/>
    <w:rsid w:val="00B61CE6"/>
    <w:rsid w:val="00B64DBF"/>
    <w:rsid w:val="00B675E6"/>
    <w:rsid w:val="00B67F76"/>
    <w:rsid w:val="00B70096"/>
    <w:rsid w:val="00B70EFF"/>
    <w:rsid w:val="00B71B6F"/>
    <w:rsid w:val="00B72055"/>
    <w:rsid w:val="00B72D0F"/>
    <w:rsid w:val="00B7532F"/>
    <w:rsid w:val="00B7558C"/>
    <w:rsid w:val="00B757F9"/>
    <w:rsid w:val="00B75879"/>
    <w:rsid w:val="00B769BA"/>
    <w:rsid w:val="00B774CB"/>
    <w:rsid w:val="00B77A96"/>
    <w:rsid w:val="00B80841"/>
    <w:rsid w:val="00B8152D"/>
    <w:rsid w:val="00B82BCA"/>
    <w:rsid w:val="00B84100"/>
    <w:rsid w:val="00B84FF9"/>
    <w:rsid w:val="00B85ECD"/>
    <w:rsid w:val="00B9126D"/>
    <w:rsid w:val="00B91761"/>
    <w:rsid w:val="00B9194F"/>
    <w:rsid w:val="00B93156"/>
    <w:rsid w:val="00B9354A"/>
    <w:rsid w:val="00B93DC7"/>
    <w:rsid w:val="00B952A0"/>
    <w:rsid w:val="00B95614"/>
    <w:rsid w:val="00B96A57"/>
    <w:rsid w:val="00B97516"/>
    <w:rsid w:val="00B979DB"/>
    <w:rsid w:val="00BA003B"/>
    <w:rsid w:val="00BA19A3"/>
    <w:rsid w:val="00BA1E72"/>
    <w:rsid w:val="00BA4BC7"/>
    <w:rsid w:val="00BA5170"/>
    <w:rsid w:val="00BA67ED"/>
    <w:rsid w:val="00BA78A5"/>
    <w:rsid w:val="00BB049E"/>
    <w:rsid w:val="00BB05E2"/>
    <w:rsid w:val="00BB16F9"/>
    <w:rsid w:val="00BB22B8"/>
    <w:rsid w:val="00BB2335"/>
    <w:rsid w:val="00BB3D89"/>
    <w:rsid w:val="00BB4381"/>
    <w:rsid w:val="00BB4C05"/>
    <w:rsid w:val="00BB4D7E"/>
    <w:rsid w:val="00BB5098"/>
    <w:rsid w:val="00BB5D1F"/>
    <w:rsid w:val="00BB61DC"/>
    <w:rsid w:val="00BB654E"/>
    <w:rsid w:val="00BB70D3"/>
    <w:rsid w:val="00BB7ED7"/>
    <w:rsid w:val="00BB7F33"/>
    <w:rsid w:val="00BC0D5D"/>
    <w:rsid w:val="00BC12D2"/>
    <w:rsid w:val="00BC16A7"/>
    <w:rsid w:val="00BC2909"/>
    <w:rsid w:val="00BC47DE"/>
    <w:rsid w:val="00BC5723"/>
    <w:rsid w:val="00BC5985"/>
    <w:rsid w:val="00BC63F5"/>
    <w:rsid w:val="00BC65F7"/>
    <w:rsid w:val="00BC6E9A"/>
    <w:rsid w:val="00BC714F"/>
    <w:rsid w:val="00BC74BF"/>
    <w:rsid w:val="00BD03F3"/>
    <w:rsid w:val="00BD0AA4"/>
    <w:rsid w:val="00BD0B4F"/>
    <w:rsid w:val="00BD1111"/>
    <w:rsid w:val="00BD26B6"/>
    <w:rsid w:val="00BD3C99"/>
    <w:rsid w:val="00BD441F"/>
    <w:rsid w:val="00BD550A"/>
    <w:rsid w:val="00BD5CCD"/>
    <w:rsid w:val="00BD634A"/>
    <w:rsid w:val="00BE01C6"/>
    <w:rsid w:val="00BE192D"/>
    <w:rsid w:val="00BE2AE7"/>
    <w:rsid w:val="00BE2E36"/>
    <w:rsid w:val="00BE3213"/>
    <w:rsid w:val="00BE3E29"/>
    <w:rsid w:val="00BE4DAC"/>
    <w:rsid w:val="00BE4F8D"/>
    <w:rsid w:val="00BE76EC"/>
    <w:rsid w:val="00BE7DAF"/>
    <w:rsid w:val="00BE7DF3"/>
    <w:rsid w:val="00BF0345"/>
    <w:rsid w:val="00BF13F8"/>
    <w:rsid w:val="00BF2477"/>
    <w:rsid w:val="00BF38B0"/>
    <w:rsid w:val="00BF3D3E"/>
    <w:rsid w:val="00BF463B"/>
    <w:rsid w:val="00BF4C1B"/>
    <w:rsid w:val="00BF4CA5"/>
    <w:rsid w:val="00BF5146"/>
    <w:rsid w:val="00BF5419"/>
    <w:rsid w:val="00C005CE"/>
    <w:rsid w:val="00C01CFF"/>
    <w:rsid w:val="00C01FE6"/>
    <w:rsid w:val="00C0268F"/>
    <w:rsid w:val="00C042B7"/>
    <w:rsid w:val="00C0449E"/>
    <w:rsid w:val="00C04F66"/>
    <w:rsid w:val="00C04FCF"/>
    <w:rsid w:val="00C05959"/>
    <w:rsid w:val="00C062F9"/>
    <w:rsid w:val="00C06B2D"/>
    <w:rsid w:val="00C10F9F"/>
    <w:rsid w:val="00C11877"/>
    <w:rsid w:val="00C12DFC"/>
    <w:rsid w:val="00C13669"/>
    <w:rsid w:val="00C14009"/>
    <w:rsid w:val="00C144E3"/>
    <w:rsid w:val="00C15B78"/>
    <w:rsid w:val="00C15EE9"/>
    <w:rsid w:val="00C16B6D"/>
    <w:rsid w:val="00C16BA5"/>
    <w:rsid w:val="00C206EA"/>
    <w:rsid w:val="00C20E93"/>
    <w:rsid w:val="00C2207B"/>
    <w:rsid w:val="00C222A8"/>
    <w:rsid w:val="00C222EB"/>
    <w:rsid w:val="00C231AB"/>
    <w:rsid w:val="00C2396D"/>
    <w:rsid w:val="00C248EC"/>
    <w:rsid w:val="00C24B38"/>
    <w:rsid w:val="00C2510F"/>
    <w:rsid w:val="00C253FE"/>
    <w:rsid w:val="00C2564E"/>
    <w:rsid w:val="00C25ACF"/>
    <w:rsid w:val="00C25AE6"/>
    <w:rsid w:val="00C26AE0"/>
    <w:rsid w:val="00C27859"/>
    <w:rsid w:val="00C30916"/>
    <w:rsid w:val="00C3137F"/>
    <w:rsid w:val="00C33B00"/>
    <w:rsid w:val="00C341C4"/>
    <w:rsid w:val="00C348B0"/>
    <w:rsid w:val="00C34D1A"/>
    <w:rsid w:val="00C36F2B"/>
    <w:rsid w:val="00C37413"/>
    <w:rsid w:val="00C37860"/>
    <w:rsid w:val="00C37D48"/>
    <w:rsid w:val="00C40ADA"/>
    <w:rsid w:val="00C40B83"/>
    <w:rsid w:val="00C415C3"/>
    <w:rsid w:val="00C41AC9"/>
    <w:rsid w:val="00C42012"/>
    <w:rsid w:val="00C43925"/>
    <w:rsid w:val="00C43A74"/>
    <w:rsid w:val="00C4440E"/>
    <w:rsid w:val="00C4494F"/>
    <w:rsid w:val="00C46129"/>
    <w:rsid w:val="00C462B7"/>
    <w:rsid w:val="00C4778E"/>
    <w:rsid w:val="00C47E3E"/>
    <w:rsid w:val="00C47FE0"/>
    <w:rsid w:val="00C513CB"/>
    <w:rsid w:val="00C51438"/>
    <w:rsid w:val="00C51476"/>
    <w:rsid w:val="00C51589"/>
    <w:rsid w:val="00C5207F"/>
    <w:rsid w:val="00C529E8"/>
    <w:rsid w:val="00C5430C"/>
    <w:rsid w:val="00C547D6"/>
    <w:rsid w:val="00C54BB4"/>
    <w:rsid w:val="00C55B5F"/>
    <w:rsid w:val="00C560C4"/>
    <w:rsid w:val="00C56173"/>
    <w:rsid w:val="00C575F6"/>
    <w:rsid w:val="00C57963"/>
    <w:rsid w:val="00C6013F"/>
    <w:rsid w:val="00C608DA"/>
    <w:rsid w:val="00C611B6"/>
    <w:rsid w:val="00C61D7D"/>
    <w:rsid w:val="00C61E75"/>
    <w:rsid w:val="00C634AF"/>
    <w:rsid w:val="00C65700"/>
    <w:rsid w:val="00C667FF"/>
    <w:rsid w:val="00C71280"/>
    <w:rsid w:val="00C714A1"/>
    <w:rsid w:val="00C71561"/>
    <w:rsid w:val="00C715B2"/>
    <w:rsid w:val="00C7373F"/>
    <w:rsid w:val="00C748F9"/>
    <w:rsid w:val="00C7500C"/>
    <w:rsid w:val="00C75446"/>
    <w:rsid w:val="00C755A8"/>
    <w:rsid w:val="00C758C0"/>
    <w:rsid w:val="00C75F58"/>
    <w:rsid w:val="00C76603"/>
    <w:rsid w:val="00C76F94"/>
    <w:rsid w:val="00C77CA5"/>
    <w:rsid w:val="00C77F1C"/>
    <w:rsid w:val="00C8043B"/>
    <w:rsid w:val="00C806B6"/>
    <w:rsid w:val="00C8124F"/>
    <w:rsid w:val="00C81513"/>
    <w:rsid w:val="00C82CE5"/>
    <w:rsid w:val="00C84637"/>
    <w:rsid w:val="00C846AA"/>
    <w:rsid w:val="00C84865"/>
    <w:rsid w:val="00C852D4"/>
    <w:rsid w:val="00C85BE6"/>
    <w:rsid w:val="00C8694E"/>
    <w:rsid w:val="00C90036"/>
    <w:rsid w:val="00C9071A"/>
    <w:rsid w:val="00C9087C"/>
    <w:rsid w:val="00C90B08"/>
    <w:rsid w:val="00C918A0"/>
    <w:rsid w:val="00C922A5"/>
    <w:rsid w:val="00C92AD3"/>
    <w:rsid w:val="00C93678"/>
    <w:rsid w:val="00C961E2"/>
    <w:rsid w:val="00C96E1B"/>
    <w:rsid w:val="00C97D16"/>
    <w:rsid w:val="00CA0AF8"/>
    <w:rsid w:val="00CA0C9B"/>
    <w:rsid w:val="00CA1009"/>
    <w:rsid w:val="00CA30B4"/>
    <w:rsid w:val="00CA30EF"/>
    <w:rsid w:val="00CA349D"/>
    <w:rsid w:val="00CA379F"/>
    <w:rsid w:val="00CA3B8A"/>
    <w:rsid w:val="00CA5178"/>
    <w:rsid w:val="00CA5D4B"/>
    <w:rsid w:val="00CA5D7B"/>
    <w:rsid w:val="00CA72FC"/>
    <w:rsid w:val="00CA76E2"/>
    <w:rsid w:val="00CB11B7"/>
    <w:rsid w:val="00CB2028"/>
    <w:rsid w:val="00CB27EB"/>
    <w:rsid w:val="00CB3373"/>
    <w:rsid w:val="00CB4847"/>
    <w:rsid w:val="00CB56F5"/>
    <w:rsid w:val="00CB6209"/>
    <w:rsid w:val="00CB6416"/>
    <w:rsid w:val="00CB64C9"/>
    <w:rsid w:val="00CB6B4C"/>
    <w:rsid w:val="00CB6E04"/>
    <w:rsid w:val="00CB7F25"/>
    <w:rsid w:val="00CC02E1"/>
    <w:rsid w:val="00CC11A3"/>
    <w:rsid w:val="00CC1FBB"/>
    <w:rsid w:val="00CC2512"/>
    <w:rsid w:val="00CC26E2"/>
    <w:rsid w:val="00CC2C1A"/>
    <w:rsid w:val="00CC3B1E"/>
    <w:rsid w:val="00CC46CA"/>
    <w:rsid w:val="00CC547F"/>
    <w:rsid w:val="00CC591D"/>
    <w:rsid w:val="00CD00B7"/>
    <w:rsid w:val="00CD080A"/>
    <w:rsid w:val="00CD1151"/>
    <w:rsid w:val="00CD1199"/>
    <w:rsid w:val="00CD251F"/>
    <w:rsid w:val="00CD3F51"/>
    <w:rsid w:val="00CD4966"/>
    <w:rsid w:val="00CD5D21"/>
    <w:rsid w:val="00CD5D3E"/>
    <w:rsid w:val="00CD5E94"/>
    <w:rsid w:val="00CD66CB"/>
    <w:rsid w:val="00CD7C72"/>
    <w:rsid w:val="00CE01E9"/>
    <w:rsid w:val="00CE0BCA"/>
    <w:rsid w:val="00CE0C9D"/>
    <w:rsid w:val="00CE1ABA"/>
    <w:rsid w:val="00CE38C5"/>
    <w:rsid w:val="00CE43A0"/>
    <w:rsid w:val="00CE4470"/>
    <w:rsid w:val="00CE778B"/>
    <w:rsid w:val="00CE7906"/>
    <w:rsid w:val="00CF0436"/>
    <w:rsid w:val="00CF05D9"/>
    <w:rsid w:val="00CF0E19"/>
    <w:rsid w:val="00CF259D"/>
    <w:rsid w:val="00CF373F"/>
    <w:rsid w:val="00CF5777"/>
    <w:rsid w:val="00CF5B42"/>
    <w:rsid w:val="00CF6622"/>
    <w:rsid w:val="00CF6F56"/>
    <w:rsid w:val="00CF74B5"/>
    <w:rsid w:val="00CF7FB2"/>
    <w:rsid w:val="00D00C3A"/>
    <w:rsid w:val="00D01DE6"/>
    <w:rsid w:val="00D028B1"/>
    <w:rsid w:val="00D0330C"/>
    <w:rsid w:val="00D04016"/>
    <w:rsid w:val="00D04239"/>
    <w:rsid w:val="00D046F6"/>
    <w:rsid w:val="00D049B1"/>
    <w:rsid w:val="00D060D9"/>
    <w:rsid w:val="00D07497"/>
    <w:rsid w:val="00D07A20"/>
    <w:rsid w:val="00D10393"/>
    <w:rsid w:val="00D1131D"/>
    <w:rsid w:val="00D11F20"/>
    <w:rsid w:val="00D12F9B"/>
    <w:rsid w:val="00D137D7"/>
    <w:rsid w:val="00D14196"/>
    <w:rsid w:val="00D16002"/>
    <w:rsid w:val="00D16045"/>
    <w:rsid w:val="00D1737E"/>
    <w:rsid w:val="00D176E9"/>
    <w:rsid w:val="00D21E9C"/>
    <w:rsid w:val="00D25024"/>
    <w:rsid w:val="00D2539F"/>
    <w:rsid w:val="00D25FFC"/>
    <w:rsid w:val="00D27D9B"/>
    <w:rsid w:val="00D27F46"/>
    <w:rsid w:val="00D33948"/>
    <w:rsid w:val="00D341DC"/>
    <w:rsid w:val="00D34A41"/>
    <w:rsid w:val="00D34CCB"/>
    <w:rsid w:val="00D34E4C"/>
    <w:rsid w:val="00D357C6"/>
    <w:rsid w:val="00D360B2"/>
    <w:rsid w:val="00D36B40"/>
    <w:rsid w:val="00D376DB"/>
    <w:rsid w:val="00D37B29"/>
    <w:rsid w:val="00D37B5C"/>
    <w:rsid w:val="00D40212"/>
    <w:rsid w:val="00D40260"/>
    <w:rsid w:val="00D40AC0"/>
    <w:rsid w:val="00D40C70"/>
    <w:rsid w:val="00D40DE9"/>
    <w:rsid w:val="00D41212"/>
    <w:rsid w:val="00D42240"/>
    <w:rsid w:val="00D42B45"/>
    <w:rsid w:val="00D46120"/>
    <w:rsid w:val="00D46EF1"/>
    <w:rsid w:val="00D47094"/>
    <w:rsid w:val="00D47110"/>
    <w:rsid w:val="00D47320"/>
    <w:rsid w:val="00D47AB6"/>
    <w:rsid w:val="00D503E4"/>
    <w:rsid w:val="00D516A5"/>
    <w:rsid w:val="00D51A24"/>
    <w:rsid w:val="00D51A32"/>
    <w:rsid w:val="00D51EC9"/>
    <w:rsid w:val="00D53563"/>
    <w:rsid w:val="00D53699"/>
    <w:rsid w:val="00D53F98"/>
    <w:rsid w:val="00D55AE9"/>
    <w:rsid w:val="00D56813"/>
    <w:rsid w:val="00D57C28"/>
    <w:rsid w:val="00D604F3"/>
    <w:rsid w:val="00D61559"/>
    <w:rsid w:val="00D6209B"/>
    <w:rsid w:val="00D627D4"/>
    <w:rsid w:val="00D62EBC"/>
    <w:rsid w:val="00D635A9"/>
    <w:rsid w:val="00D64240"/>
    <w:rsid w:val="00D64B3B"/>
    <w:rsid w:val="00D660A1"/>
    <w:rsid w:val="00D662EA"/>
    <w:rsid w:val="00D6784B"/>
    <w:rsid w:val="00D7045E"/>
    <w:rsid w:val="00D72635"/>
    <w:rsid w:val="00D75AD3"/>
    <w:rsid w:val="00D76781"/>
    <w:rsid w:val="00D76EC9"/>
    <w:rsid w:val="00D77CA3"/>
    <w:rsid w:val="00D807FE"/>
    <w:rsid w:val="00D81803"/>
    <w:rsid w:val="00D8393A"/>
    <w:rsid w:val="00D83A6D"/>
    <w:rsid w:val="00D8472E"/>
    <w:rsid w:val="00D84758"/>
    <w:rsid w:val="00D8546E"/>
    <w:rsid w:val="00D85831"/>
    <w:rsid w:val="00D8668B"/>
    <w:rsid w:val="00D86F39"/>
    <w:rsid w:val="00D87D20"/>
    <w:rsid w:val="00D90309"/>
    <w:rsid w:val="00D90FD1"/>
    <w:rsid w:val="00D90FE2"/>
    <w:rsid w:val="00D92274"/>
    <w:rsid w:val="00D933E5"/>
    <w:rsid w:val="00D93C83"/>
    <w:rsid w:val="00D94339"/>
    <w:rsid w:val="00D9511A"/>
    <w:rsid w:val="00D96033"/>
    <w:rsid w:val="00D9707F"/>
    <w:rsid w:val="00DA0B66"/>
    <w:rsid w:val="00DA1211"/>
    <w:rsid w:val="00DA1F8E"/>
    <w:rsid w:val="00DA30A0"/>
    <w:rsid w:val="00DA357D"/>
    <w:rsid w:val="00DA43BC"/>
    <w:rsid w:val="00DA4A0E"/>
    <w:rsid w:val="00DA4C85"/>
    <w:rsid w:val="00DA51B7"/>
    <w:rsid w:val="00DA57A4"/>
    <w:rsid w:val="00DA5A25"/>
    <w:rsid w:val="00DA60FA"/>
    <w:rsid w:val="00DA73B7"/>
    <w:rsid w:val="00DB0D07"/>
    <w:rsid w:val="00DB0F26"/>
    <w:rsid w:val="00DB2D2D"/>
    <w:rsid w:val="00DB3731"/>
    <w:rsid w:val="00DB3A94"/>
    <w:rsid w:val="00DB3F99"/>
    <w:rsid w:val="00DB467C"/>
    <w:rsid w:val="00DB4711"/>
    <w:rsid w:val="00DB51AF"/>
    <w:rsid w:val="00DB54AF"/>
    <w:rsid w:val="00DB5570"/>
    <w:rsid w:val="00DB6146"/>
    <w:rsid w:val="00DC05F2"/>
    <w:rsid w:val="00DC12A6"/>
    <w:rsid w:val="00DC20CB"/>
    <w:rsid w:val="00DC39E8"/>
    <w:rsid w:val="00DC3EA7"/>
    <w:rsid w:val="00DC4104"/>
    <w:rsid w:val="00DC4F22"/>
    <w:rsid w:val="00DC58B7"/>
    <w:rsid w:val="00DC5AA9"/>
    <w:rsid w:val="00DC5C51"/>
    <w:rsid w:val="00DC5E47"/>
    <w:rsid w:val="00DC662C"/>
    <w:rsid w:val="00DC6B13"/>
    <w:rsid w:val="00DC6FB9"/>
    <w:rsid w:val="00DC7DEF"/>
    <w:rsid w:val="00DD100B"/>
    <w:rsid w:val="00DD1AF9"/>
    <w:rsid w:val="00DD1E67"/>
    <w:rsid w:val="00DD1ED9"/>
    <w:rsid w:val="00DD3A4E"/>
    <w:rsid w:val="00DD4919"/>
    <w:rsid w:val="00DD51B7"/>
    <w:rsid w:val="00DD5341"/>
    <w:rsid w:val="00DD5F80"/>
    <w:rsid w:val="00DD603B"/>
    <w:rsid w:val="00DD6487"/>
    <w:rsid w:val="00DD7174"/>
    <w:rsid w:val="00DD788A"/>
    <w:rsid w:val="00DE0388"/>
    <w:rsid w:val="00DE0FCF"/>
    <w:rsid w:val="00DE2205"/>
    <w:rsid w:val="00DE322F"/>
    <w:rsid w:val="00DE3C91"/>
    <w:rsid w:val="00DE415B"/>
    <w:rsid w:val="00DE42CD"/>
    <w:rsid w:val="00DE45FA"/>
    <w:rsid w:val="00DE5168"/>
    <w:rsid w:val="00DE56A7"/>
    <w:rsid w:val="00DE63F6"/>
    <w:rsid w:val="00DE6998"/>
    <w:rsid w:val="00DE7950"/>
    <w:rsid w:val="00DE7B48"/>
    <w:rsid w:val="00DF0054"/>
    <w:rsid w:val="00DF1572"/>
    <w:rsid w:val="00DF209F"/>
    <w:rsid w:val="00DF255B"/>
    <w:rsid w:val="00DF32A9"/>
    <w:rsid w:val="00DF3309"/>
    <w:rsid w:val="00DF36CD"/>
    <w:rsid w:val="00DF43F6"/>
    <w:rsid w:val="00DF4482"/>
    <w:rsid w:val="00DF482D"/>
    <w:rsid w:val="00DF4BFB"/>
    <w:rsid w:val="00DF5124"/>
    <w:rsid w:val="00DF67B4"/>
    <w:rsid w:val="00DF7492"/>
    <w:rsid w:val="00DF78CF"/>
    <w:rsid w:val="00DF7F39"/>
    <w:rsid w:val="00E00449"/>
    <w:rsid w:val="00E00C20"/>
    <w:rsid w:val="00E0184A"/>
    <w:rsid w:val="00E01E71"/>
    <w:rsid w:val="00E026C0"/>
    <w:rsid w:val="00E031AD"/>
    <w:rsid w:val="00E04315"/>
    <w:rsid w:val="00E04A05"/>
    <w:rsid w:val="00E04FFB"/>
    <w:rsid w:val="00E05018"/>
    <w:rsid w:val="00E06585"/>
    <w:rsid w:val="00E10153"/>
    <w:rsid w:val="00E10BCB"/>
    <w:rsid w:val="00E1167C"/>
    <w:rsid w:val="00E142AD"/>
    <w:rsid w:val="00E14A35"/>
    <w:rsid w:val="00E151CC"/>
    <w:rsid w:val="00E15A0A"/>
    <w:rsid w:val="00E164ED"/>
    <w:rsid w:val="00E167B3"/>
    <w:rsid w:val="00E1702C"/>
    <w:rsid w:val="00E17389"/>
    <w:rsid w:val="00E21071"/>
    <w:rsid w:val="00E21405"/>
    <w:rsid w:val="00E2226C"/>
    <w:rsid w:val="00E22A41"/>
    <w:rsid w:val="00E22EE8"/>
    <w:rsid w:val="00E23ABB"/>
    <w:rsid w:val="00E23E99"/>
    <w:rsid w:val="00E24BBA"/>
    <w:rsid w:val="00E25CE8"/>
    <w:rsid w:val="00E267E5"/>
    <w:rsid w:val="00E27CD4"/>
    <w:rsid w:val="00E3093A"/>
    <w:rsid w:val="00E3114A"/>
    <w:rsid w:val="00E31A85"/>
    <w:rsid w:val="00E31ACB"/>
    <w:rsid w:val="00E31B2C"/>
    <w:rsid w:val="00E32A78"/>
    <w:rsid w:val="00E33078"/>
    <w:rsid w:val="00E335AB"/>
    <w:rsid w:val="00E33AB6"/>
    <w:rsid w:val="00E340E2"/>
    <w:rsid w:val="00E355A1"/>
    <w:rsid w:val="00E3601E"/>
    <w:rsid w:val="00E36508"/>
    <w:rsid w:val="00E36577"/>
    <w:rsid w:val="00E367EF"/>
    <w:rsid w:val="00E376F9"/>
    <w:rsid w:val="00E4012C"/>
    <w:rsid w:val="00E40BE5"/>
    <w:rsid w:val="00E40CF7"/>
    <w:rsid w:val="00E4183C"/>
    <w:rsid w:val="00E42A8F"/>
    <w:rsid w:val="00E42FB5"/>
    <w:rsid w:val="00E43718"/>
    <w:rsid w:val="00E43A21"/>
    <w:rsid w:val="00E43B25"/>
    <w:rsid w:val="00E444B3"/>
    <w:rsid w:val="00E44E54"/>
    <w:rsid w:val="00E45385"/>
    <w:rsid w:val="00E45588"/>
    <w:rsid w:val="00E45B69"/>
    <w:rsid w:val="00E46A1A"/>
    <w:rsid w:val="00E47E91"/>
    <w:rsid w:val="00E5213B"/>
    <w:rsid w:val="00E5213D"/>
    <w:rsid w:val="00E525E3"/>
    <w:rsid w:val="00E52E16"/>
    <w:rsid w:val="00E57826"/>
    <w:rsid w:val="00E600E8"/>
    <w:rsid w:val="00E605FE"/>
    <w:rsid w:val="00E609BB"/>
    <w:rsid w:val="00E614DD"/>
    <w:rsid w:val="00E61D18"/>
    <w:rsid w:val="00E63D30"/>
    <w:rsid w:val="00E64224"/>
    <w:rsid w:val="00E6719C"/>
    <w:rsid w:val="00E672F7"/>
    <w:rsid w:val="00E67B2E"/>
    <w:rsid w:val="00E7004D"/>
    <w:rsid w:val="00E70935"/>
    <w:rsid w:val="00E70EED"/>
    <w:rsid w:val="00E71D70"/>
    <w:rsid w:val="00E73A93"/>
    <w:rsid w:val="00E741D5"/>
    <w:rsid w:val="00E74474"/>
    <w:rsid w:val="00E75539"/>
    <w:rsid w:val="00E75EA2"/>
    <w:rsid w:val="00E771F0"/>
    <w:rsid w:val="00E7729B"/>
    <w:rsid w:val="00E77786"/>
    <w:rsid w:val="00E777F0"/>
    <w:rsid w:val="00E77A8D"/>
    <w:rsid w:val="00E80988"/>
    <w:rsid w:val="00E80A96"/>
    <w:rsid w:val="00E80B45"/>
    <w:rsid w:val="00E811D7"/>
    <w:rsid w:val="00E814B0"/>
    <w:rsid w:val="00E81AAF"/>
    <w:rsid w:val="00E81E8D"/>
    <w:rsid w:val="00E829E4"/>
    <w:rsid w:val="00E83032"/>
    <w:rsid w:val="00E83888"/>
    <w:rsid w:val="00E842E0"/>
    <w:rsid w:val="00E8497E"/>
    <w:rsid w:val="00E850F5"/>
    <w:rsid w:val="00E856E0"/>
    <w:rsid w:val="00E8699D"/>
    <w:rsid w:val="00E87265"/>
    <w:rsid w:val="00E87532"/>
    <w:rsid w:val="00E87A6A"/>
    <w:rsid w:val="00E90D4F"/>
    <w:rsid w:val="00E9232A"/>
    <w:rsid w:val="00E93420"/>
    <w:rsid w:val="00E93D1E"/>
    <w:rsid w:val="00E93E20"/>
    <w:rsid w:val="00E945E9"/>
    <w:rsid w:val="00E951BF"/>
    <w:rsid w:val="00E95489"/>
    <w:rsid w:val="00E95E84"/>
    <w:rsid w:val="00E96DAA"/>
    <w:rsid w:val="00E97DF3"/>
    <w:rsid w:val="00E97E9F"/>
    <w:rsid w:val="00EA100A"/>
    <w:rsid w:val="00EA2458"/>
    <w:rsid w:val="00EA4D1B"/>
    <w:rsid w:val="00EA5355"/>
    <w:rsid w:val="00EA5987"/>
    <w:rsid w:val="00EA5D1E"/>
    <w:rsid w:val="00EA7BEB"/>
    <w:rsid w:val="00EB013E"/>
    <w:rsid w:val="00EB0821"/>
    <w:rsid w:val="00EB1758"/>
    <w:rsid w:val="00EB184B"/>
    <w:rsid w:val="00EB1D11"/>
    <w:rsid w:val="00EB1E67"/>
    <w:rsid w:val="00EB3B9F"/>
    <w:rsid w:val="00EB3BC4"/>
    <w:rsid w:val="00EB6747"/>
    <w:rsid w:val="00EB6B83"/>
    <w:rsid w:val="00EB7588"/>
    <w:rsid w:val="00EC15D3"/>
    <w:rsid w:val="00EC1E69"/>
    <w:rsid w:val="00EC2093"/>
    <w:rsid w:val="00EC4374"/>
    <w:rsid w:val="00EC4BB8"/>
    <w:rsid w:val="00EC57C9"/>
    <w:rsid w:val="00EC58FF"/>
    <w:rsid w:val="00EC5D5B"/>
    <w:rsid w:val="00EC5FBB"/>
    <w:rsid w:val="00EC6722"/>
    <w:rsid w:val="00EC7D6A"/>
    <w:rsid w:val="00ED0134"/>
    <w:rsid w:val="00ED044D"/>
    <w:rsid w:val="00ED1F3C"/>
    <w:rsid w:val="00ED2C34"/>
    <w:rsid w:val="00ED3886"/>
    <w:rsid w:val="00ED3D05"/>
    <w:rsid w:val="00ED3FEB"/>
    <w:rsid w:val="00ED42B7"/>
    <w:rsid w:val="00ED518F"/>
    <w:rsid w:val="00ED5B3E"/>
    <w:rsid w:val="00ED62F9"/>
    <w:rsid w:val="00ED6CC3"/>
    <w:rsid w:val="00ED6DDC"/>
    <w:rsid w:val="00ED6E9C"/>
    <w:rsid w:val="00ED708E"/>
    <w:rsid w:val="00ED781A"/>
    <w:rsid w:val="00ED7C95"/>
    <w:rsid w:val="00EE0965"/>
    <w:rsid w:val="00EE169E"/>
    <w:rsid w:val="00EE2C59"/>
    <w:rsid w:val="00EE32B3"/>
    <w:rsid w:val="00EE446C"/>
    <w:rsid w:val="00EE64AE"/>
    <w:rsid w:val="00EE6558"/>
    <w:rsid w:val="00EF1315"/>
    <w:rsid w:val="00EF265E"/>
    <w:rsid w:val="00EF2B31"/>
    <w:rsid w:val="00EF48AD"/>
    <w:rsid w:val="00EF5328"/>
    <w:rsid w:val="00EF6CE8"/>
    <w:rsid w:val="00EF797A"/>
    <w:rsid w:val="00F006D7"/>
    <w:rsid w:val="00F010BB"/>
    <w:rsid w:val="00F018E5"/>
    <w:rsid w:val="00F02941"/>
    <w:rsid w:val="00F02E55"/>
    <w:rsid w:val="00F03977"/>
    <w:rsid w:val="00F050F5"/>
    <w:rsid w:val="00F0634E"/>
    <w:rsid w:val="00F06445"/>
    <w:rsid w:val="00F06474"/>
    <w:rsid w:val="00F064E5"/>
    <w:rsid w:val="00F067FD"/>
    <w:rsid w:val="00F0689C"/>
    <w:rsid w:val="00F06B27"/>
    <w:rsid w:val="00F06DBA"/>
    <w:rsid w:val="00F07114"/>
    <w:rsid w:val="00F1131D"/>
    <w:rsid w:val="00F11610"/>
    <w:rsid w:val="00F1307D"/>
    <w:rsid w:val="00F1340B"/>
    <w:rsid w:val="00F13B3D"/>
    <w:rsid w:val="00F13BE1"/>
    <w:rsid w:val="00F15674"/>
    <w:rsid w:val="00F1580D"/>
    <w:rsid w:val="00F15B84"/>
    <w:rsid w:val="00F206A7"/>
    <w:rsid w:val="00F20CFE"/>
    <w:rsid w:val="00F21094"/>
    <w:rsid w:val="00F2194B"/>
    <w:rsid w:val="00F22334"/>
    <w:rsid w:val="00F22AC5"/>
    <w:rsid w:val="00F22E2E"/>
    <w:rsid w:val="00F23DFB"/>
    <w:rsid w:val="00F25C35"/>
    <w:rsid w:val="00F260CF"/>
    <w:rsid w:val="00F266A9"/>
    <w:rsid w:val="00F27B68"/>
    <w:rsid w:val="00F307B3"/>
    <w:rsid w:val="00F3105E"/>
    <w:rsid w:val="00F31191"/>
    <w:rsid w:val="00F316F4"/>
    <w:rsid w:val="00F31BB5"/>
    <w:rsid w:val="00F32856"/>
    <w:rsid w:val="00F33008"/>
    <w:rsid w:val="00F332A2"/>
    <w:rsid w:val="00F33D43"/>
    <w:rsid w:val="00F33FA3"/>
    <w:rsid w:val="00F34F0C"/>
    <w:rsid w:val="00F35116"/>
    <w:rsid w:val="00F359C8"/>
    <w:rsid w:val="00F3753B"/>
    <w:rsid w:val="00F3757C"/>
    <w:rsid w:val="00F402F5"/>
    <w:rsid w:val="00F41591"/>
    <w:rsid w:val="00F41A63"/>
    <w:rsid w:val="00F428E8"/>
    <w:rsid w:val="00F431D2"/>
    <w:rsid w:val="00F44930"/>
    <w:rsid w:val="00F457DD"/>
    <w:rsid w:val="00F45BEB"/>
    <w:rsid w:val="00F4768E"/>
    <w:rsid w:val="00F4798F"/>
    <w:rsid w:val="00F50071"/>
    <w:rsid w:val="00F5010E"/>
    <w:rsid w:val="00F50239"/>
    <w:rsid w:val="00F504C8"/>
    <w:rsid w:val="00F506C0"/>
    <w:rsid w:val="00F51F56"/>
    <w:rsid w:val="00F54523"/>
    <w:rsid w:val="00F57927"/>
    <w:rsid w:val="00F605FE"/>
    <w:rsid w:val="00F609F9"/>
    <w:rsid w:val="00F61062"/>
    <w:rsid w:val="00F6131F"/>
    <w:rsid w:val="00F61C5F"/>
    <w:rsid w:val="00F61D76"/>
    <w:rsid w:val="00F61EA3"/>
    <w:rsid w:val="00F62768"/>
    <w:rsid w:val="00F62AA7"/>
    <w:rsid w:val="00F64841"/>
    <w:rsid w:val="00F6512A"/>
    <w:rsid w:val="00F65750"/>
    <w:rsid w:val="00F658B2"/>
    <w:rsid w:val="00F670F9"/>
    <w:rsid w:val="00F67877"/>
    <w:rsid w:val="00F71386"/>
    <w:rsid w:val="00F73E9B"/>
    <w:rsid w:val="00F74076"/>
    <w:rsid w:val="00F74515"/>
    <w:rsid w:val="00F75236"/>
    <w:rsid w:val="00F763F2"/>
    <w:rsid w:val="00F77CB9"/>
    <w:rsid w:val="00F80ED4"/>
    <w:rsid w:val="00F82C86"/>
    <w:rsid w:val="00F83067"/>
    <w:rsid w:val="00F84544"/>
    <w:rsid w:val="00F860F8"/>
    <w:rsid w:val="00F87388"/>
    <w:rsid w:val="00F877E0"/>
    <w:rsid w:val="00F91363"/>
    <w:rsid w:val="00F917AC"/>
    <w:rsid w:val="00F927B0"/>
    <w:rsid w:val="00F92FA8"/>
    <w:rsid w:val="00F9373C"/>
    <w:rsid w:val="00F9395F"/>
    <w:rsid w:val="00F93B6A"/>
    <w:rsid w:val="00F94268"/>
    <w:rsid w:val="00F9427E"/>
    <w:rsid w:val="00F948E9"/>
    <w:rsid w:val="00F94C12"/>
    <w:rsid w:val="00F94F36"/>
    <w:rsid w:val="00F954FA"/>
    <w:rsid w:val="00F95B1F"/>
    <w:rsid w:val="00F97D8A"/>
    <w:rsid w:val="00F97E5F"/>
    <w:rsid w:val="00FA05B2"/>
    <w:rsid w:val="00FA1289"/>
    <w:rsid w:val="00FA174B"/>
    <w:rsid w:val="00FA1B40"/>
    <w:rsid w:val="00FA20D0"/>
    <w:rsid w:val="00FA36FB"/>
    <w:rsid w:val="00FA4174"/>
    <w:rsid w:val="00FA486B"/>
    <w:rsid w:val="00FA576A"/>
    <w:rsid w:val="00FA5859"/>
    <w:rsid w:val="00FA5DA7"/>
    <w:rsid w:val="00FA68A7"/>
    <w:rsid w:val="00FB2056"/>
    <w:rsid w:val="00FB2ED5"/>
    <w:rsid w:val="00FB459C"/>
    <w:rsid w:val="00FB47BC"/>
    <w:rsid w:val="00FB72CE"/>
    <w:rsid w:val="00FB79EA"/>
    <w:rsid w:val="00FC0C51"/>
    <w:rsid w:val="00FC14F2"/>
    <w:rsid w:val="00FC2927"/>
    <w:rsid w:val="00FC41C9"/>
    <w:rsid w:val="00FC44CD"/>
    <w:rsid w:val="00FC4579"/>
    <w:rsid w:val="00FC4B2F"/>
    <w:rsid w:val="00FC51E9"/>
    <w:rsid w:val="00FC5341"/>
    <w:rsid w:val="00FC5A55"/>
    <w:rsid w:val="00FC6B71"/>
    <w:rsid w:val="00FC7640"/>
    <w:rsid w:val="00FD0B86"/>
    <w:rsid w:val="00FD3BD3"/>
    <w:rsid w:val="00FD427A"/>
    <w:rsid w:val="00FD591E"/>
    <w:rsid w:val="00FD6282"/>
    <w:rsid w:val="00FD6508"/>
    <w:rsid w:val="00FD7480"/>
    <w:rsid w:val="00FE1B88"/>
    <w:rsid w:val="00FE1FAD"/>
    <w:rsid w:val="00FE2924"/>
    <w:rsid w:val="00FE3499"/>
    <w:rsid w:val="00FE4500"/>
    <w:rsid w:val="00FE4F63"/>
    <w:rsid w:val="00FE5741"/>
    <w:rsid w:val="00FE58A2"/>
    <w:rsid w:val="00FE618C"/>
    <w:rsid w:val="00FE7D98"/>
    <w:rsid w:val="00FF01B7"/>
    <w:rsid w:val="00FF0CE5"/>
    <w:rsid w:val="00FF0EE8"/>
    <w:rsid w:val="00FF1429"/>
    <w:rsid w:val="00FF20FC"/>
    <w:rsid w:val="00FF21B6"/>
    <w:rsid w:val="00FF2A0D"/>
    <w:rsid w:val="00FF2D72"/>
    <w:rsid w:val="00FF3FB5"/>
    <w:rsid w:val="00FF6AD8"/>
    <w:rsid w:val="00FF7809"/>
    <w:rsid w:val="00FF7B6B"/>
    <w:rsid w:val="00FF7BB8"/>
    <w:rsid w:val="00FF7DEB"/>
    <w:rsid w:val="00FF7FF3"/>
    <w:rsid w:val="0154D024"/>
    <w:rsid w:val="0188F92E"/>
    <w:rsid w:val="01E3D944"/>
    <w:rsid w:val="0203CA82"/>
    <w:rsid w:val="022ECEEE"/>
    <w:rsid w:val="0304179B"/>
    <w:rsid w:val="03469E30"/>
    <w:rsid w:val="041665D7"/>
    <w:rsid w:val="04577CE1"/>
    <w:rsid w:val="06CC15E5"/>
    <w:rsid w:val="0774633E"/>
    <w:rsid w:val="07A8129C"/>
    <w:rsid w:val="07D62ACE"/>
    <w:rsid w:val="081FD0A9"/>
    <w:rsid w:val="083577B7"/>
    <w:rsid w:val="0861CB04"/>
    <w:rsid w:val="0908ECC7"/>
    <w:rsid w:val="0974FAAB"/>
    <w:rsid w:val="09790067"/>
    <w:rsid w:val="0B7791B2"/>
    <w:rsid w:val="0BCF63F6"/>
    <w:rsid w:val="0BE298D2"/>
    <w:rsid w:val="0C2C76C5"/>
    <w:rsid w:val="0C736A9B"/>
    <w:rsid w:val="0D3B5769"/>
    <w:rsid w:val="0F4CA76C"/>
    <w:rsid w:val="0F4FCCBB"/>
    <w:rsid w:val="11047F1C"/>
    <w:rsid w:val="1214D1B8"/>
    <w:rsid w:val="12C58B30"/>
    <w:rsid w:val="131EAB94"/>
    <w:rsid w:val="1392E1D3"/>
    <w:rsid w:val="13F30857"/>
    <w:rsid w:val="1497216C"/>
    <w:rsid w:val="15CACC56"/>
    <w:rsid w:val="163A2C41"/>
    <w:rsid w:val="183EFC30"/>
    <w:rsid w:val="18731231"/>
    <w:rsid w:val="187D83C7"/>
    <w:rsid w:val="18EFCBB0"/>
    <w:rsid w:val="19535D33"/>
    <w:rsid w:val="19990341"/>
    <w:rsid w:val="19DAE61A"/>
    <w:rsid w:val="1A19D28F"/>
    <w:rsid w:val="1A575AAB"/>
    <w:rsid w:val="1AA3216D"/>
    <w:rsid w:val="1AB77CF1"/>
    <w:rsid w:val="1B3647B2"/>
    <w:rsid w:val="1B472FD7"/>
    <w:rsid w:val="1B7CAED6"/>
    <w:rsid w:val="1BD21B4D"/>
    <w:rsid w:val="1C06E31E"/>
    <w:rsid w:val="1C6D019A"/>
    <w:rsid w:val="1D56DC78"/>
    <w:rsid w:val="1D78318B"/>
    <w:rsid w:val="1D819791"/>
    <w:rsid w:val="1DDCB6CB"/>
    <w:rsid w:val="1E453E26"/>
    <w:rsid w:val="1EB038C8"/>
    <w:rsid w:val="20739CF6"/>
    <w:rsid w:val="20F6BC13"/>
    <w:rsid w:val="211DB799"/>
    <w:rsid w:val="2349BCBE"/>
    <w:rsid w:val="23F3B01A"/>
    <w:rsid w:val="24B89328"/>
    <w:rsid w:val="25F77947"/>
    <w:rsid w:val="268E4AD4"/>
    <w:rsid w:val="27D2F80F"/>
    <w:rsid w:val="27DE2597"/>
    <w:rsid w:val="28A2E587"/>
    <w:rsid w:val="28D5F922"/>
    <w:rsid w:val="291F07DC"/>
    <w:rsid w:val="299F2C97"/>
    <w:rsid w:val="29E1C58C"/>
    <w:rsid w:val="2A1D52BF"/>
    <w:rsid w:val="2A46ABB5"/>
    <w:rsid w:val="2B9993BC"/>
    <w:rsid w:val="2BF65147"/>
    <w:rsid w:val="2BFE5BC4"/>
    <w:rsid w:val="2DEC162C"/>
    <w:rsid w:val="2E3411C3"/>
    <w:rsid w:val="2E40C58C"/>
    <w:rsid w:val="2EDB591D"/>
    <w:rsid w:val="304DC3FB"/>
    <w:rsid w:val="3071ADF2"/>
    <w:rsid w:val="31A36B92"/>
    <w:rsid w:val="32E1483D"/>
    <w:rsid w:val="331B1C40"/>
    <w:rsid w:val="33866453"/>
    <w:rsid w:val="33F0454C"/>
    <w:rsid w:val="343C856A"/>
    <w:rsid w:val="349FBDA7"/>
    <w:rsid w:val="34CA12BD"/>
    <w:rsid w:val="34DFEAD0"/>
    <w:rsid w:val="34F1C0AF"/>
    <w:rsid w:val="34FF079D"/>
    <w:rsid w:val="358C15AD"/>
    <w:rsid w:val="35BB4F6D"/>
    <w:rsid w:val="3629F89A"/>
    <w:rsid w:val="362B02D3"/>
    <w:rsid w:val="37F64842"/>
    <w:rsid w:val="38766DCA"/>
    <w:rsid w:val="38B1F8FF"/>
    <w:rsid w:val="39FA935D"/>
    <w:rsid w:val="3A675664"/>
    <w:rsid w:val="3AE262A0"/>
    <w:rsid w:val="3AE85A9D"/>
    <w:rsid w:val="3B664744"/>
    <w:rsid w:val="3BF61739"/>
    <w:rsid w:val="3CAA5547"/>
    <w:rsid w:val="3D972792"/>
    <w:rsid w:val="3E45707A"/>
    <w:rsid w:val="3FE7BB2E"/>
    <w:rsid w:val="41E932BF"/>
    <w:rsid w:val="4209AD45"/>
    <w:rsid w:val="422BB8D0"/>
    <w:rsid w:val="42F83C90"/>
    <w:rsid w:val="43532EFF"/>
    <w:rsid w:val="43A57DA6"/>
    <w:rsid w:val="4629DE54"/>
    <w:rsid w:val="4700B35C"/>
    <w:rsid w:val="47240DFC"/>
    <w:rsid w:val="473E1B07"/>
    <w:rsid w:val="4752F0F6"/>
    <w:rsid w:val="476DB2C7"/>
    <w:rsid w:val="48154D70"/>
    <w:rsid w:val="488A1C55"/>
    <w:rsid w:val="48AC8856"/>
    <w:rsid w:val="4981BA4A"/>
    <w:rsid w:val="49A098CC"/>
    <w:rsid w:val="49F29E8C"/>
    <w:rsid w:val="4ACB830D"/>
    <w:rsid w:val="4B37E0E7"/>
    <w:rsid w:val="4BBD1C18"/>
    <w:rsid w:val="4C0E9B7D"/>
    <w:rsid w:val="4C52A2D5"/>
    <w:rsid w:val="4C74A124"/>
    <w:rsid w:val="4CD59260"/>
    <w:rsid w:val="4CE56D1A"/>
    <w:rsid w:val="4D0A182A"/>
    <w:rsid w:val="4D9031D3"/>
    <w:rsid w:val="4E4FF001"/>
    <w:rsid w:val="4F6628F2"/>
    <w:rsid w:val="50DA84BC"/>
    <w:rsid w:val="511B2B11"/>
    <w:rsid w:val="5123E057"/>
    <w:rsid w:val="5205DF64"/>
    <w:rsid w:val="5218CEF5"/>
    <w:rsid w:val="524BAC2D"/>
    <w:rsid w:val="55049A33"/>
    <w:rsid w:val="55A78993"/>
    <w:rsid w:val="56968C96"/>
    <w:rsid w:val="574850D9"/>
    <w:rsid w:val="5750CA79"/>
    <w:rsid w:val="578E4459"/>
    <w:rsid w:val="579F10B1"/>
    <w:rsid w:val="582B4688"/>
    <w:rsid w:val="58B50C4F"/>
    <w:rsid w:val="5A095E19"/>
    <w:rsid w:val="5A4C225A"/>
    <w:rsid w:val="5A6709BB"/>
    <w:rsid w:val="5AC98682"/>
    <w:rsid w:val="5AD5E510"/>
    <w:rsid w:val="5B4568F1"/>
    <w:rsid w:val="5BD24C27"/>
    <w:rsid w:val="5C94C7B3"/>
    <w:rsid w:val="5D481A23"/>
    <w:rsid w:val="5DE19CF6"/>
    <w:rsid w:val="5E932E9C"/>
    <w:rsid w:val="5F3B1850"/>
    <w:rsid w:val="60A6C141"/>
    <w:rsid w:val="60D2863D"/>
    <w:rsid w:val="627342B4"/>
    <w:rsid w:val="63BD52BF"/>
    <w:rsid w:val="644626BA"/>
    <w:rsid w:val="64CCE0D2"/>
    <w:rsid w:val="64D30B1F"/>
    <w:rsid w:val="64F01A96"/>
    <w:rsid w:val="652B2636"/>
    <w:rsid w:val="6656EDB3"/>
    <w:rsid w:val="666BCEE6"/>
    <w:rsid w:val="66DCDC92"/>
    <w:rsid w:val="670431AE"/>
    <w:rsid w:val="6772903F"/>
    <w:rsid w:val="67D490A7"/>
    <w:rsid w:val="67FCE5B8"/>
    <w:rsid w:val="6814E6FC"/>
    <w:rsid w:val="696ED540"/>
    <w:rsid w:val="6987D326"/>
    <w:rsid w:val="69E8A9E9"/>
    <w:rsid w:val="6A10F1E8"/>
    <w:rsid w:val="6A3F68BF"/>
    <w:rsid w:val="6B074840"/>
    <w:rsid w:val="6BBEF6E7"/>
    <w:rsid w:val="6C62D534"/>
    <w:rsid w:val="6D64E270"/>
    <w:rsid w:val="6DA6AEA5"/>
    <w:rsid w:val="6ED864B0"/>
    <w:rsid w:val="6ED8D56F"/>
    <w:rsid w:val="6ED938F9"/>
    <w:rsid w:val="6F99DE7E"/>
    <w:rsid w:val="702469F8"/>
    <w:rsid w:val="712396B0"/>
    <w:rsid w:val="720E046D"/>
    <w:rsid w:val="720EFE52"/>
    <w:rsid w:val="72D137E9"/>
    <w:rsid w:val="732EA0BF"/>
    <w:rsid w:val="73393C77"/>
    <w:rsid w:val="736AF234"/>
    <w:rsid w:val="738AB378"/>
    <w:rsid w:val="741D1364"/>
    <w:rsid w:val="742B588A"/>
    <w:rsid w:val="7487A35B"/>
    <w:rsid w:val="74CC76E0"/>
    <w:rsid w:val="750429DA"/>
    <w:rsid w:val="751CAD97"/>
    <w:rsid w:val="753226B7"/>
    <w:rsid w:val="75A31063"/>
    <w:rsid w:val="760ACF5D"/>
    <w:rsid w:val="760D2555"/>
    <w:rsid w:val="7623C4E4"/>
    <w:rsid w:val="76664181"/>
    <w:rsid w:val="7706D48D"/>
    <w:rsid w:val="772685F5"/>
    <w:rsid w:val="773B2722"/>
    <w:rsid w:val="7878B2A5"/>
    <w:rsid w:val="7A53E8A7"/>
    <w:rsid w:val="7B7E7EAA"/>
    <w:rsid w:val="7BA861F5"/>
    <w:rsid w:val="7BAE59AC"/>
    <w:rsid w:val="7C0C5FB4"/>
    <w:rsid w:val="7C7C1C82"/>
    <w:rsid w:val="7C993B0A"/>
    <w:rsid w:val="7D0AEA31"/>
    <w:rsid w:val="7D15DDDD"/>
    <w:rsid w:val="7E2A6D9E"/>
    <w:rsid w:val="7ED4989D"/>
    <w:rsid w:val="7F285EB7"/>
    <w:rsid w:val="7F7FF424"/>
    <w:rsid w:val="7F8BE4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79FA7D15"/>
  <w15:docId w15:val="{826D6D02-A68A-414F-8D3E-E91D79A724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nhideWhenUsed/>
    <w:qFormat/>
    <w:rsid w:val="00E10BCB"/>
    <w:pPr>
      <w:spacing w:after="240" w:line="288" w:lineRule="auto"/>
    </w:pPr>
    <w:rPr>
      <w:sz w:val="24"/>
      <w:szCs w:val="24"/>
    </w:rPr>
  </w:style>
  <w:style w:type="paragraph" w:styleId="Heading1">
    <w:name w:val="heading 1"/>
    <w:basedOn w:val="Normal"/>
    <w:next w:val="Normal"/>
    <w:link w:val="Heading1Char"/>
    <w:qFormat/>
    <w:rsid w:val="001A511D"/>
    <w:pPr>
      <w:pageBreakBefore/>
      <w:spacing w:line="240" w:lineRule="auto"/>
      <w:outlineLvl w:val="0"/>
    </w:pPr>
    <w:rPr>
      <w:b/>
      <w:color w:val="006F51" w:themeColor="accent1"/>
      <w:sz w:val="36"/>
    </w:rPr>
  </w:style>
  <w:style w:type="paragraph" w:styleId="Heading2">
    <w:name w:val="heading 2"/>
    <w:basedOn w:val="Normal"/>
    <w:next w:val="Normal"/>
    <w:link w:val="Heading2Char"/>
    <w:qFormat/>
    <w:rsid w:val="001A511D"/>
    <w:pPr>
      <w:keepNext/>
      <w:spacing w:before="480" w:line="240" w:lineRule="auto"/>
      <w:outlineLvl w:val="1"/>
    </w:pPr>
    <w:rPr>
      <w:b/>
      <w:color w:val="006F51" w:themeColor="accent1"/>
      <w:sz w:val="32"/>
      <w:szCs w:val="32"/>
    </w:rPr>
  </w:style>
  <w:style w:type="paragraph" w:styleId="Heading3">
    <w:name w:val="heading 3"/>
    <w:basedOn w:val="Normal"/>
    <w:next w:val="Normal"/>
    <w:link w:val="Heading3Char"/>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F92FA8"/>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1A511D"/>
    <w:rPr>
      <w:b/>
      <w:color w:val="006F51" w:themeColor="accent1"/>
      <w:sz w:val="36"/>
      <w:szCs w:val="24"/>
    </w:rPr>
  </w:style>
  <w:style w:type="character" w:styleId="Heading2Char" w:customStyle="1">
    <w:name w:val="Heading 2 Char"/>
    <w:link w:val="Heading2"/>
    <w:rsid w:val="001A511D"/>
    <w:rPr>
      <w:b/>
      <w:color w:val="006F51" w:themeColor="accent1"/>
      <w:sz w:val="32"/>
      <w:szCs w:val="32"/>
    </w:rPr>
  </w:style>
  <w:style w:type="character" w:styleId="Heading3Char" w:customStyle="1">
    <w:name w:val="Heading 3 Char"/>
    <w:link w:val="Heading3"/>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styleId="TitleText" w:customStyle="1">
    <w:name w:val="TitleText"/>
    <w:basedOn w:val="Title"/>
    <w:link w:val="TitleTextChar"/>
    <w:unhideWhenUsed/>
    <w:qFormat/>
    <w:rsid w:val="001A511D"/>
    <w:pPr>
      <w:spacing w:after="240"/>
    </w:pPr>
    <w:rPr>
      <w:color w:val="006F51" w:themeColor="accent1"/>
    </w:rPr>
  </w:style>
  <w:style w:type="character" w:styleId="TitleTextChar" w:customStyle="1">
    <w:name w:val="TitleText Char"/>
    <w:link w:val="TitleText"/>
    <w:rsid w:val="001A511D"/>
    <w:rPr>
      <w:b/>
      <w:color w:val="006F51" w:themeColor="accent1"/>
      <w:sz w:val="92"/>
      <w:szCs w:val="92"/>
    </w:rPr>
  </w:style>
  <w:style w:type="paragraph" w:styleId="SubtitleText" w:customStyle="1">
    <w:name w:val="SubtitleText"/>
    <w:basedOn w:val="Normal"/>
    <w:link w:val="SubtitleTextChar"/>
    <w:unhideWhenUsed/>
    <w:qFormat/>
    <w:rsid w:val="001A511D"/>
    <w:pPr>
      <w:spacing w:after="1520" w:line="240" w:lineRule="auto"/>
    </w:pPr>
    <w:rPr>
      <w:rFonts w:cs="Arial"/>
      <w:b/>
      <w:color w:val="006F51" w:themeColor="accent1"/>
      <w:sz w:val="48"/>
      <w:szCs w:val="48"/>
    </w:rPr>
  </w:style>
  <w:style w:type="character" w:styleId="SubtitleTextChar" w:customStyle="1">
    <w:name w:val="SubtitleText Char"/>
    <w:link w:val="SubtitleText"/>
    <w:rsid w:val="001A511D"/>
    <w:rPr>
      <w:rFonts w:cs="Arial"/>
      <w:b/>
      <w:color w:val="006F51" w:themeColor="accent1"/>
      <w:sz w:val="48"/>
      <w:szCs w:val="48"/>
    </w:rPr>
  </w:style>
  <w:style w:type="paragraph" w:styleId="Numbered" w:customStyle="1">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0B13FD"/>
    <w:pPr>
      <w:tabs>
        <w:tab w:val="right" w:pos="9498"/>
      </w:tabs>
      <w:spacing w:after="120"/>
    </w:pPr>
    <w:rPr>
      <w:color w:val="006F51" w:themeColor="accent1"/>
    </w:rPr>
  </w:style>
  <w:style w:type="paragraph" w:styleId="TOC2">
    <w:name w:val="toc 2"/>
    <w:basedOn w:val="Normal"/>
    <w:next w:val="Normal"/>
    <w:autoRedefine/>
    <w:uiPriority w:val="39"/>
    <w:unhideWhenUsed/>
    <w:rsid w:val="00932924"/>
    <w:pPr>
      <w:tabs>
        <w:tab w:val="right" w:pos="9498"/>
      </w:tabs>
      <w:spacing w:after="120"/>
      <w:ind w:left="238"/>
    </w:pPr>
  </w:style>
  <w:style w:type="paragraph" w:styleId="TOC3">
    <w:name w:val="toc 3"/>
    <w:basedOn w:val="Normal"/>
    <w:next w:val="Normal"/>
    <w:autoRedefine/>
    <w:uiPriority w:val="39"/>
    <w:unhideWhenUsed/>
    <w:rsid w:val="00DA0B66"/>
    <w:pPr>
      <w:tabs>
        <w:tab w:val="right" w:pos="9498"/>
      </w:tabs>
      <w:spacing w:after="120"/>
      <w:ind w:left="482"/>
    </w:pPr>
  </w:style>
  <w:style w:type="paragraph" w:styleId="CopyrightBox" w:customStyle="1">
    <w:name w:val="CopyrightBox"/>
    <w:basedOn w:val="Normal"/>
    <w:link w:val="CopyrightBoxChar"/>
    <w:unhideWhenUsed/>
    <w:qFormat/>
    <w:rsid w:val="00F3105E"/>
  </w:style>
  <w:style w:type="character" w:styleId="CopyrightBoxChar" w:customStyle="1">
    <w:name w:val="CopyrightBox Char"/>
    <w:link w:val="CopyrightBox"/>
    <w:rsid w:val="00F3105E"/>
    <w:rPr>
      <w:sz w:val="24"/>
      <w:szCs w:val="24"/>
    </w:rPr>
  </w:style>
  <w:style w:type="paragraph" w:styleId="CopyrightSpacing" w:customStyle="1">
    <w:name w:val="CopyrightSpacing"/>
    <w:basedOn w:val="Normal"/>
    <w:link w:val="CopyrightSpacingChar"/>
    <w:unhideWhenUsed/>
    <w:rsid w:val="00D807FE"/>
    <w:pPr>
      <w:spacing w:before="6000" w:after="120"/>
    </w:pPr>
  </w:style>
  <w:style w:type="character" w:styleId="CopyrightSpacingChar" w:customStyle="1">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color="006F51" w:themeColor="accent1" w:sz="2" w:space="10"/>
        <w:left w:val="single" w:color="006F51" w:themeColor="accent1" w:sz="2" w:space="10"/>
        <w:bottom w:val="single" w:color="006F51" w:themeColor="accent1" w:sz="2" w:space="10"/>
        <w:right w:val="single" w:color="006F51" w:themeColor="accent1" w:sz="2" w:space="10"/>
      </w:pBdr>
      <w:ind w:left="1152" w:right="1152"/>
    </w:pPr>
    <w:rPr>
      <w:rFonts w:asciiTheme="minorHAnsi" w:hAnsiTheme="minorHAnsi" w:eastAsiaTheme="minorEastAsia"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styleId="TitleChar" w:customStyle="1">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styleId="TOCHeader" w:customStyle="1">
    <w:name w:val="TOC Header"/>
    <w:basedOn w:val="Normal"/>
    <w:link w:val="TOCHeaderChar"/>
    <w:unhideWhenUsed/>
    <w:rsid w:val="00C93678"/>
    <w:rPr>
      <w:b/>
      <w:color w:val="104F75"/>
      <w:sz w:val="36"/>
      <w:szCs w:val="36"/>
    </w:rPr>
  </w:style>
  <w:style w:type="character" w:styleId="TOCHeaderChar" w:customStyle="1">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styleId="NumberedChar" w:customStyle="1">
    <w:name w:val="Numbered Char"/>
    <w:link w:val="Numbered"/>
    <w:rsid w:val="00432F73"/>
    <w:rPr>
      <w:sz w:val="24"/>
      <w:szCs w:val="24"/>
    </w:rPr>
  </w:style>
  <w:style w:type="paragraph" w:styleId="ListParagraph">
    <w:name w:val="List Paragraph"/>
    <w:basedOn w:val="Normal"/>
    <w:link w:val="ListParagraphChar"/>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 w:val="22"/>
      <w:szCs w:val="22"/>
    </w:rPr>
  </w:style>
  <w:style w:type="character" w:styleId="Heading4Char" w:customStyle="1">
    <w:name w:val="Heading 4 Char"/>
    <w:link w:val="Heading4"/>
    <w:rsid w:val="00F92FA8"/>
    <w:rPr>
      <w:b/>
      <w:bCs/>
      <w:color w:val="104F75"/>
      <w:sz w:val="24"/>
      <w:szCs w:val="28"/>
    </w:rPr>
  </w:style>
  <w:style w:type="paragraph" w:styleId="ListBullet">
    <w:name w:val="List Bullet"/>
    <w:basedOn w:val="ListParagraph"/>
    <w:unhideWhenUsed/>
    <w:rsid w:val="00271DF8"/>
    <w:pPr>
      <w:numPr>
        <w:ilvl w:val="0"/>
        <w:numId w:val="15"/>
      </w:numPr>
    </w:pPr>
  </w:style>
  <w:style w:type="character" w:styleId="Heading5Char" w:customStyle="1">
    <w:name w:val="Heading 5 Char"/>
    <w:link w:val="Heading5"/>
    <w:semiHidden/>
    <w:rsid w:val="008B427B"/>
    <w:rPr>
      <w:rFonts w:ascii="Calibri" w:hAnsi="Calibri"/>
      <w:b/>
      <w:bCs/>
      <w:i/>
      <w:iCs/>
      <w:sz w:val="26"/>
      <w:szCs w:val="26"/>
    </w:rPr>
  </w:style>
  <w:style w:type="character" w:styleId="Heading6Char" w:customStyle="1">
    <w:name w:val="Heading 6 Char"/>
    <w:link w:val="Heading6"/>
    <w:semiHidden/>
    <w:rsid w:val="008B427B"/>
    <w:rPr>
      <w:rFonts w:ascii="Calibri" w:hAnsi="Calibri"/>
      <w:b/>
      <w:bCs/>
      <w:sz w:val="22"/>
      <w:szCs w:val="22"/>
    </w:rPr>
  </w:style>
  <w:style w:type="character" w:styleId="Heading7Char" w:customStyle="1">
    <w:name w:val="Heading 7 Char"/>
    <w:link w:val="Heading7"/>
    <w:semiHidden/>
    <w:rsid w:val="008B427B"/>
    <w:rPr>
      <w:rFonts w:ascii="Calibri" w:hAnsi="Calibri"/>
      <w:sz w:val="24"/>
      <w:szCs w:val="24"/>
    </w:rPr>
  </w:style>
  <w:style w:type="character" w:styleId="Heading8Char" w:customStyle="1">
    <w:name w:val="Heading 8 Char"/>
    <w:link w:val="Heading8"/>
    <w:semiHidden/>
    <w:rsid w:val="008B427B"/>
    <w:rPr>
      <w:rFonts w:ascii="Calibri" w:hAnsi="Calibri"/>
      <w:i/>
      <w:iCs/>
      <w:sz w:val="24"/>
      <w:szCs w:val="24"/>
    </w:rPr>
  </w:style>
  <w:style w:type="character" w:styleId="Heading9Char" w:customStyle="1">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character" w:styleId="BodyText2Char" w:customStyle="1">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semiHidden/>
    <w:unhideWhenUsed/>
    <w:rsid w:val="00F332A2"/>
    <w:pPr>
      <w:spacing w:after="120"/>
    </w:pPr>
    <w:rPr>
      <w:sz w:val="16"/>
      <w:szCs w:val="16"/>
    </w:rPr>
  </w:style>
  <w:style w:type="paragraph" w:styleId="TableHeader" w:customStyle="1">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styleId="BalloonTextChar" w:customStyle="1">
    <w:name w:val="Balloon Text Char"/>
    <w:link w:val="BalloonText"/>
    <w:semiHidden/>
    <w:rsid w:val="00DA57A4"/>
    <w:rPr>
      <w:rFonts w:ascii="Tahoma" w:hAnsi="Tahoma" w:cs="Tahoma"/>
      <w:sz w:val="16"/>
      <w:szCs w:val="16"/>
    </w:rPr>
  </w:style>
  <w:style w:type="character" w:styleId="BodyText3Char" w:customStyle="1">
    <w:name w:val="Body Text 3 Char"/>
    <w:basedOn w:val="DefaultParagraphFont"/>
    <w:link w:val="BodyText3"/>
    <w:semiHidden/>
    <w:rsid w:val="00F332A2"/>
    <w:rPr>
      <w:sz w:val="16"/>
      <w:szCs w:val="16"/>
    </w:rPr>
  </w:style>
  <w:style w:type="paragraph" w:styleId="TableRow" w:customStyle="1">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styleId="TableRowChar" w:customStyle="1">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styleId="HeaderChar" w:customStyle="1">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BodyTextFirstIndentChar" w:customStyle="1">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iPriority w:val="99"/>
    <w:unhideWhenUsed/>
    <w:rsid w:val="00BF4C1B"/>
    <w:rPr>
      <w:sz w:val="16"/>
      <w:szCs w:val="16"/>
    </w:rPr>
  </w:style>
  <w:style w:type="paragraph" w:styleId="CommentText">
    <w:name w:val="annotation text"/>
    <w:basedOn w:val="Normal"/>
    <w:link w:val="CommentTextChar"/>
    <w:uiPriority w:val="99"/>
    <w:unhideWhenUsed/>
    <w:rsid w:val="00BF4C1B"/>
    <w:pPr>
      <w:spacing w:line="240" w:lineRule="auto"/>
    </w:pPr>
    <w:rPr>
      <w:sz w:val="20"/>
      <w:szCs w:val="20"/>
    </w:rPr>
  </w:style>
  <w:style w:type="character" w:styleId="CommentTextChar" w:customStyle="1">
    <w:name w:val="Comment Text Char"/>
    <w:basedOn w:val="DefaultParagraphFont"/>
    <w:link w:val="CommentText"/>
    <w:uiPriority w:val="99"/>
    <w:rsid w:val="00BF4C1B"/>
  </w:style>
  <w:style w:type="paragraph" w:styleId="CommentSubject">
    <w:name w:val="annotation subject"/>
    <w:basedOn w:val="CommentText"/>
    <w:next w:val="CommentText"/>
    <w:link w:val="CommentSubjectChar"/>
    <w:semiHidden/>
    <w:unhideWhenUsed/>
    <w:rsid w:val="00BF4C1B"/>
    <w:rPr>
      <w:b/>
      <w:bCs/>
    </w:rPr>
  </w:style>
  <w:style w:type="character" w:styleId="CommentSubjectChar" w:customStyle="1">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styleId="EndnoteTextChar" w:customStyle="1">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uiPriority w:val="99"/>
    <w:unhideWhenUsed/>
    <w:rsid w:val="00BC47DE"/>
    <w:pPr>
      <w:spacing w:after="0" w:line="240" w:lineRule="auto"/>
    </w:pPr>
    <w:rPr>
      <w:sz w:val="20"/>
      <w:szCs w:val="20"/>
    </w:rPr>
  </w:style>
  <w:style w:type="character" w:styleId="FootnoteTextChar" w:customStyle="1">
    <w:name w:val="Footnote Text Char"/>
    <w:basedOn w:val="DefaultParagraphFont"/>
    <w:link w:val="FootnoteText"/>
    <w:uiPriority w:val="99"/>
    <w:rsid w:val="00BC47DE"/>
  </w:style>
  <w:style w:type="character" w:styleId="FootnoteReference">
    <w:name w:val="footnote reference"/>
    <w:basedOn w:val="DefaultParagraphFont"/>
    <w:uiPriority w:val="99"/>
    <w:unhideWhenUsed/>
    <w:rsid w:val="00BC47DE"/>
    <w:rPr>
      <w:vertAlign w:val="superscript"/>
    </w:rPr>
  </w:style>
  <w:style w:type="paragraph" w:styleId="ColouredBoxHeadline" w:customStyle="1">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styleId="BodyTextIndentChar" w:customStyle="1">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styleId="BodyTextFirstIndent2Char" w:customStyle="1">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styleId="DateChar" w:customStyle="1">
    <w:name w:val="Date Char"/>
    <w:basedOn w:val="DefaultParagraphFont"/>
    <w:link w:val="Date"/>
    <w:rsid w:val="00C93678"/>
    <w:rPr>
      <w:b/>
      <w:color w:val="1F497D" w:themeColor="text2"/>
      <w:sz w:val="44"/>
      <w:szCs w:val="44"/>
    </w:rPr>
  </w:style>
  <w:style w:type="character" w:styleId="SourceChar" w:customStyle="1">
    <w:name w:val="Source Char"/>
    <w:basedOn w:val="DefaultParagraphFont"/>
    <w:link w:val="Source"/>
    <w:locked/>
    <w:rsid w:val="00E83888"/>
    <w:rPr>
      <w:sz w:val="22"/>
      <w:szCs w:val="22"/>
    </w:rPr>
  </w:style>
  <w:style w:type="paragraph" w:styleId="Source" w:customStyle="1">
    <w:name w:val="Source"/>
    <w:basedOn w:val="Normal"/>
    <w:link w:val="SourceChar"/>
    <w:qFormat/>
    <w:rsid w:val="00E83888"/>
    <w:pPr>
      <w:spacing w:before="120"/>
      <w:jc w:val="right"/>
    </w:pPr>
    <w:rPr>
      <w:sz w:val="22"/>
      <w:szCs w:val="22"/>
    </w:rPr>
  </w:style>
  <w:style w:type="paragraph" w:styleId="SocialMedia" w:customStyle="1">
    <w:name w:val="SocialMedia"/>
    <w:basedOn w:val="Normal"/>
    <w:link w:val="SocialMediaChar"/>
    <w:rsid w:val="00C2510F"/>
    <w:pPr>
      <w:tabs>
        <w:tab w:val="left" w:pos="4253"/>
        <w:tab w:val="left" w:pos="4820"/>
      </w:tabs>
      <w:spacing w:after="0" w:line="240" w:lineRule="auto"/>
      <w:ind w:firstLine="34"/>
    </w:pPr>
  </w:style>
  <w:style w:type="paragraph" w:styleId="Reference" w:customStyle="1">
    <w:name w:val="Reference"/>
    <w:basedOn w:val="Normal"/>
    <w:link w:val="ReferenceChar"/>
    <w:rsid w:val="00C2510F"/>
    <w:pPr>
      <w:tabs>
        <w:tab w:val="left" w:pos="1701"/>
      </w:tabs>
      <w:spacing w:before="240"/>
    </w:pPr>
  </w:style>
  <w:style w:type="character" w:styleId="SocialMediaChar" w:customStyle="1">
    <w:name w:val="SocialMedia Char"/>
    <w:basedOn w:val="DefaultParagraphFont"/>
    <w:link w:val="SocialMedia"/>
    <w:rsid w:val="00C2510F"/>
    <w:rPr>
      <w:noProof/>
      <w:sz w:val="24"/>
      <w:szCs w:val="24"/>
    </w:rPr>
  </w:style>
  <w:style w:type="paragraph" w:styleId="Licence" w:customStyle="1">
    <w:name w:val="Licence"/>
    <w:basedOn w:val="Normal"/>
    <w:link w:val="LicenceChar"/>
    <w:rsid w:val="00C2510F"/>
    <w:pPr>
      <w:tabs>
        <w:tab w:val="left" w:pos="1418"/>
      </w:tabs>
      <w:ind w:left="284"/>
      <w:contextualSpacing/>
    </w:pPr>
  </w:style>
  <w:style w:type="character" w:styleId="ReferenceChar" w:customStyle="1">
    <w:name w:val="Reference Char"/>
    <w:basedOn w:val="DefaultParagraphFont"/>
    <w:link w:val="Reference"/>
    <w:rsid w:val="00C2510F"/>
    <w:rPr>
      <w:sz w:val="24"/>
      <w:szCs w:val="24"/>
    </w:rPr>
  </w:style>
  <w:style w:type="paragraph" w:styleId="LicenceIntro" w:customStyle="1">
    <w:name w:val="LicenceIntro"/>
    <w:basedOn w:val="Licence"/>
    <w:rsid w:val="00C2510F"/>
    <w:pPr>
      <w:spacing w:after="0"/>
      <w:ind w:left="0"/>
    </w:pPr>
    <w:rPr>
      <w:szCs w:val="20"/>
    </w:rPr>
  </w:style>
  <w:style w:type="character" w:styleId="LicenceChar" w:customStyle="1">
    <w:name w:val="Licence Char"/>
    <w:basedOn w:val="DefaultParagraphFont"/>
    <w:link w:val="Licence"/>
    <w:rsid w:val="00C2510F"/>
    <w:rPr>
      <w:sz w:val="24"/>
      <w:szCs w:val="24"/>
    </w:rPr>
  </w:style>
  <w:style w:type="paragraph" w:styleId="TableRowRight" w:customStyle="1">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styleId="BodyTextIndent2Char" w:customStyle="1">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styleId="BodyTextIndent3Char" w:customStyle="1">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styleId="ClosingChar" w:customStyle="1">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styleId="E-mailSignatureChar" w:customStyle="1">
    <w:name w:val="E-mail Signature Char"/>
    <w:basedOn w:val="DefaultParagraphFont"/>
    <w:link w:val="E-mailSignature"/>
    <w:semiHidden/>
    <w:rsid w:val="00F332A2"/>
    <w:rPr>
      <w:sz w:val="24"/>
      <w:szCs w:val="24"/>
    </w:rPr>
  </w:style>
  <w:style w:type="character" w:styleId="Emphasis">
    <w:name w:val="Emphasis"/>
    <w:basedOn w:val="DefaultParagraphFont"/>
    <w:uiPriority w:val="20"/>
    <w:unhideWhenUsed/>
    <w:qFormat/>
    <w:rsid w:val="00F332A2"/>
    <w:rPr>
      <w:i/>
      <w:iCs/>
    </w:rPr>
  </w:style>
  <w:style w:type="paragraph" w:styleId="EnvelopeAddress">
    <w:name w:val="envelope address"/>
    <w:basedOn w:val="Normal"/>
    <w:semiHidden/>
    <w:unhideWhenUsed/>
    <w:rsid w:val="00F332A2"/>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semiHidden/>
    <w:unhideWhenUsed/>
    <w:rsid w:val="00F332A2"/>
    <w:pPr>
      <w:spacing w:after="0" w:line="240" w:lineRule="auto"/>
    </w:pPr>
    <w:rPr>
      <w:rFonts w:asciiTheme="majorHAnsi" w:hAnsiTheme="majorHAnsi" w:eastAsiaTheme="majorEastAsia"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styleId="HTMLAddressChar" w:customStyle="1">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hAnsiTheme="majorHAnsi" w:eastAsiaTheme="majorEastAsia"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color="006F51" w:themeColor="accent1" w:sz="4" w:space="4"/>
      </w:pBdr>
      <w:spacing w:before="200" w:after="280"/>
      <w:ind w:left="936" w:right="936"/>
    </w:pPr>
    <w:rPr>
      <w:b/>
      <w:bCs/>
      <w:i/>
      <w:iCs/>
      <w:color w:val="006F51" w:themeColor="accent1"/>
    </w:rPr>
  </w:style>
  <w:style w:type="character" w:styleId="IntenseQuoteChar" w:customStyle="1">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styleId="MacroTextChar" w:customStyle="1">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semiHidden/>
    <w:rsid w:val="00F332A2"/>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uiPriority w:val="99"/>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styleId="NoteHeadingChar" w:customStyle="1">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styleId="PlainTextChar" w:customStyle="1">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styleId="QuoteChar" w:customStyle="1">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styleId="SalutationChar" w:customStyle="1">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styleId="SignatureChar" w:customStyle="1">
    <w:name w:val="Signature Char"/>
    <w:basedOn w:val="DefaultParagraphFont"/>
    <w:link w:val="Signature"/>
    <w:semiHidden/>
    <w:rsid w:val="00F332A2"/>
    <w:rPr>
      <w:sz w:val="24"/>
      <w:szCs w:val="24"/>
    </w:rPr>
  </w:style>
  <w:style w:type="character" w:styleId="Strong">
    <w:name w:val="Strong"/>
    <w:basedOn w:val="DefaultParagraphFont"/>
    <w:uiPriority w:val="22"/>
    <w:unhideWhenUsed/>
    <w:qFormat/>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hAnsiTheme="majorHAnsi" w:eastAsiaTheme="majorEastAsia" w:cstheme="majorBidi"/>
      <w:i/>
      <w:iCs/>
      <w:color w:val="006F51" w:themeColor="accent1"/>
      <w:spacing w:val="15"/>
    </w:rPr>
  </w:style>
  <w:style w:type="character" w:styleId="SubtitleChar" w:customStyle="1">
    <w:name w:val="Subtitle Char"/>
    <w:basedOn w:val="DefaultParagraphFont"/>
    <w:link w:val="Subtitle"/>
    <w:semiHidden/>
    <w:rsid w:val="00F332A2"/>
    <w:rPr>
      <w:rFonts w:asciiTheme="majorHAnsi" w:hAnsiTheme="majorHAnsi" w:eastAsiaTheme="majorEastAsia"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hAnsiTheme="majorHAnsi" w:eastAsiaTheme="majorEastAsia"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styleId="DfESOutNumbered" w:customStyle="1">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 w:val="22"/>
      <w:szCs w:val="20"/>
      <w:lang w:eastAsia="en-US"/>
    </w:rPr>
  </w:style>
  <w:style w:type="character" w:styleId="DfESOutNumberedChar" w:customStyle="1">
    <w:name w:val="DfESOutNumbered Char"/>
    <w:basedOn w:val="DefaultParagraphFont"/>
    <w:link w:val="DfESOutNumbered"/>
    <w:rsid w:val="00E10BCB"/>
    <w:rPr>
      <w:rFonts w:cs="Arial"/>
      <w:sz w:val="22"/>
      <w:lang w:eastAsia="en-US"/>
    </w:rPr>
  </w:style>
  <w:style w:type="paragraph" w:styleId="TableRowCentered" w:customStyle="1">
    <w:name w:val="TableRowCentered"/>
    <w:basedOn w:val="TableRow"/>
    <w:rsid w:val="00F51F56"/>
    <w:pPr>
      <w:jc w:val="center"/>
    </w:pPr>
    <w:rPr>
      <w:szCs w:val="20"/>
    </w:rPr>
  </w:style>
  <w:style w:type="paragraph" w:styleId="DeptBullets" w:customStyle="1">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styleId="DeptBulletsChar" w:customStyle="1">
    <w:name w:val="DeptBullets Char"/>
    <w:basedOn w:val="DefaultParagraphFont"/>
    <w:link w:val="DeptBullets"/>
    <w:rsid w:val="00432F73"/>
    <w:rPr>
      <w:sz w:val="24"/>
      <w:lang w:eastAsia="en-US"/>
    </w:rPr>
  </w:style>
  <w:style w:type="character" w:styleId="LogosChar" w:customStyle="1">
    <w:name w:val="Logos Char"/>
    <w:basedOn w:val="DefaultParagraphFont"/>
    <w:link w:val="Logos"/>
    <w:locked/>
    <w:rsid w:val="008A52BA"/>
    <w:rPr>
      <w:color w:val="0D0D0D" w:themeColor="text1" w:themeTint="F2"/>
      <w:sz w:val="24"/>
      <w:szCs w:val="24"/>
    </w:rPr>
  </w:style>
  <w:style w:type="paragraph" w:styleId="Logos" w:customStyle="1">
    <w:name w:val="Logos"/>
    <w:basedOn w:val="Normal"/>
    <w:link w:val="LogosChar"/>
    <w:rsid w:val="008A52BA"/>
    <w:pPr>
      <w:pageBreakBefore/>
      <w:widowControl w:val="0"/>
    </w:pPr>
    <w:rPr>
      <w:color w:val="0D0D0D" w:themeColor="text1" w:themeTint="F2"/>
    </w:rPr>
  </w:style>
  <w:style w:type="character" w:styleId="RGB" w:customStyle="1">
    <w:name w:val="RGB"/>
    <w:basedOn w:val="DefaultParagraphFont"/>
    <w:rsid w:val="0003583C"/>
    <w:rPr>
      <w:b/>
      <w:bCs/>
      <w:sz w:val="20"/>
    </w:rPr>
  </w:style>
  <w:style w:type="character" w:styleId="RGBValues" w:customStyle="1">
    <w:name w:val="RGB Values"/>
    <w:basedOn w:val="DefaultParagraphFont"/>
    <w:rsid w:val="0003583C"/>
    <w:rPr>
      <w:sz w:val="20"/>
    </w:rPr>
  </w:style>
  <w:style w:type="paragraph" w:styleId="Centredembed" w:customStyle="1">
    <w:name w:val="Centred embed"/>
    <w:basedOn w:val="Normal"/>
    <w:rsid w:val="0003583C"/>
    <w:pPr>
      <w:spacing w:after="0"/>
      <w:jc w:val="center"/>
    </w:pPr>
    <w:rPr>
      <w:szCs w:val="20"/>
    </w:rPr>
  </w:style>
  <w:style w:type="paragraph" w:styleId="Researchreport" w:customStyle="1">
    <w:name w:val="Research report"/>
    <w:basedOn w:val="SubtitleText"/>
    <w:link w:val="ResearchreportChar"/>
    <w:rsid w:val="008A52BA"/>
    <w:pPr>
      <w:spacing w:after="360"/>
    </w:pPr>
    <w:rPr>
      <w:sz w:val="52"/>
      <w:szCs w:val="52"/>
    </w:rPr>
  </w:style>
  <w:style w:type="character" w:styleId="ResearchreportChar" w:customStyle="1">
    <w:name w:val="Research report Char"/>
    <w:basedOn w:val="SubtitleTextChar"/>
    <w:link w:val="Researchreport"/>
    <w:rsid w:val="008A52BA"/>
    <w:rPr>
      <w:rFonts w:cs="Arial"/>
      <w:b/>
      <w:color w:val="006F51" w:themeColor="accent1"/>
      <w:sz w:val="52"/>
      <w:szCs w:val="52"/>
    </w:rPr>
  </w:style>
  <w:style w:type="paragraph" w:styleId="Quote-FSA" w:customStyle="1">
    <w:name w:val="Quote-FSA"/>
    <w:basedOn w:val="Normal"/>
    <w:link w:val="Quote-FSAChar"/>
    <w:qFormat/>
    <w:rsid w:val="0028105D"/>
    <w:pPr>
      <w:spacing w:after="360"/>
      <w:ind w:left="1080" w:right="1036"/>
    </w:pPr>
  </w:style>
  <w:style w:type="character" w:styleId="Quote-FSAChar" w:customStyle="1">
    <w:name w:val="Quote-FSA Char"/>
    <w:basedOn w:val="DefaultParagraphFont"/>
    <w:link w:val="Quote-FSA"/>
    <w:rsid w:val="0028105D"/>
    <w:rPr>
      <w:sz w:val="24"/>
      <w:szCs w:val="24"/>
    </w:rPr>
  </w:style>
  <w:style w:type="character" w:styleId="ListParagraphChar" w:customStyle="1">
    <w:name w:val="List Paragraph Char"/>
    <w:basedOn w:val="DefaultParagraphFont"/>
    <w:link w:val="ListParagraph"/>
    <w:uiPriority w:val="34"/>
    <w:locked/>
    <w:rsid w:val="008C719C"/>
    <w:rPr>
      <w:noProof/>
      <w:color w:val="000000" w:themeColor="text1"/>
      <w:sz w:val="24"/>
      <w:szCs w:val="24"/>
    </w:rPr>
  </w:style>
  <w:style w:type="paragraph" w:styleId="Default" w:customStyle="1">
    <w:name w:val="Default"/>
    <w:rsid w:val="00AD019C"/>
    <w:pPr>
      <w:autoSpaceDE w:val="0"/>
      <w:autoSpaceDN w:val="0"/>
      <w:adjustRightInd w:val="0"/>
    </w:pPr>
    <w:rPr>
      <w:rFonts w:cs="Arial" w:eastAsiaTheme="minorHAnsi"/>
      <w:color w:val="000000"/>
      <w:sz w:val="24"/>
      <w:szCs w:val="24"/>
      <w:lang w:eastAsia="en-US"/>
    </w:rPr>
  </w:style>
  <w:style w:type="character" w:styleId="normaltextrun1" w:customStyle="1">
    <w:name w:val="normaltextrun1"/>
    <w:basedOn w:val="DefaultParagraphFont"/>
    <w:rsid w:val="00BD0AA4"/>
  </w:style>
  <w:style w:type="character" w:styleId="st" w:customStyle="1">
    <w:name w:val="st"/>
    <w:basedOn w:val="DefaultParagraphFont"/>
    <w:rsid w:val="000E7FB6"/>
  </w:style>
  <w:style w:type="paragraph" w:styleId="PrioritiesHead" w:customStyle="1">
    <w:name w:val="PrioritiesHead"/>
    <w:link w:val="PrioritiesHeadChar"/>
    <w:qFormat/>
    <w:rsid w:val="00960CD5"/>
    <w:pPr>
      <w:spacing w:before="360" w:after="240"/>
    </w:pPr>
    <w:rPr>
      <w:b/>
      <w:noProof/>
      <w:color w:val="006F51" w:themeColor="accent1"/>
      <w:sz w:val="32"/>
      <w:szCs w:val="32"/>
    </w:rPr>
  </w:style>
  <w:style w:type="paragraph" w:styleId="priorities" w:customStyle="1">
    <w:name w:val="priorities"/>
    <w:link w:val="prioritiesChar"/>
    <w:qFormat/>
    <w:rsid w:val="0054386B"/>
    <w:pPr>
      <w:framePr w:hSpace="180" w:wrap="around" w:hAnchor="margin" w:vAnchor="text" w:y="17"/>
      <w:spacing w:before="240" w:after="360"/>
      <w:contextualSpacing/>
    </w:pPr>
    <w:rPr>
      <w:noProof/>
      <w:sz w:val="28"/>
      <w:szCs w:val="28"/>
    </w:rPr>
  </w:style>
  <w:style w:type="character" w:styleId="PrioritiesHeadChar" w:customStyle="1">
    <w:name w:val="PrioritiesHead Char"/>
    <w:basedOn w:val="Heading2Char"/>
    <w:link w:val="PrioritiesHead"/>
    <w:rsid w:val="00960CD5"/>
    <w:rPr>
      <w:b/>
      <w:noProof/>
      <w:color w:val="006F51" w:themeColor="accent1"/>
      <w:sz w:val="32"/>
      <w:szCs w:val="32"/>
    </w:rPr>
  </w:style>
  <w:style w:type="character" w:styleId="prioritiesChar" w:customStyle="1">
    <w:name w:val="priorities Char"/>
    <w:basedOn w:val="Heading3Char"/>
    <w:link w:val="priorities"/>
    <w:rsid w:val="0054386B"/>
    <w:rPr>
      <w:b w:val="0"/>
      <w:bCs w:val="0"/>
      <w:noProof/>
      <w:color w:val="006F51" w:themeColor="accent1"/>
      <w:sz w:val="28"/>
      <w:szCs w:val="28"/>
    </w:rPr>
  </w:style>
  <w:style w:type="character" w:styleId="UnresolvedMention">
    <w:name w:val="Unresolved Mention"/>
    <w:basedOn w:val="DefaultParagraphFont"/>
    <w:uiPriority w:val="99"/>
    <w:unhideWhenUsed/>
    <w:rsid w:val="00F32856"/>
    <w:rPr>
      <w:color w:val="605E5C"/>
      <w:shd w:val="clear" w:color="auto" w:fill="E1DFDD"/>
    </w:rPr>
  </w:style>
  <w:style w:type="paragraph" w:styleId="Revision">
    <w:name w:val="Revision"/>
    <w:hidden/>
    <w:uiPriority w:val="99"/>
    <w:semiHidden/>
    <w:rsid w:val="00A1436F"/>
    <w:rPr>
      <w:noProof/>
      <w:sz w:val="24"/>
      <w:szCs w:val="24"/>
    </w:rPr>
  </w:style>
  <w:style w:type="character" w:styleId="Mention">
    <w:name w:val="Mention"/>
    <w:basedOn w:val="DefaultParagraphFont"/>
    <w:uiPriority w:val="99"/>
    <w:unhideWhenUsed/>
    <w:rsid w:val="00496268"/>
    <w:rPr>
      <w:color w:val="2B579A"/>
      <w:shd w:val="clear" w:color="auto" w:fill="E1DFDD"/>
    </w:rPr>
  </w:style>
  <w:style w:type="character" w:styleId="normaltextrun" w:customStyle="1">
    <w:name w:val="normaltextrun"/>
    <w:basedOn w:val="DefaultParagraphFont"/>
    <w:rsid w:val="00EB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49185078">
      <w:bodyDiv w:val="1"/>
      <w:marLeft w:val="0"/>
      <w:marRight w:val="0"/>
      <w:marTop w:val="0"/>
      <w:marBottom w:val="0"/>
      <w:divBdr>
        <w:top w:val="none" w:sz="0" w:space="0" w:color="auto"/>
        <w:left w:val="none" w:sz="0" w:space="0" w:color="auto"/>
        <w:bottom w:val="none" w:sz="0" w:space="0" w:color="auto"/>
        <w:right w:val="none" w:sz="0" w:space="0" w:color="auto"/>
      </w:divBdr>
    </w:div>
    <w:div w:id="42657871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2092594">
      <w:bodyDiv w:val="1"/>
      <w:marLeft w:val="0"/>
      <w:marRight w:val="0"/>
      <w:marTop w:val="0"/>
      <w:marBottom w:val="0"/>
      <w:divBdr>
        <w:top w:val="none" w:sz="0" w:space="0" w:color="auto"/>
        <w:left w:val="none" w:sz="0" w:space="0" w:color="auto"/>
        <w:bottom w:val="none" w:sz="0" w:space="0" w:color="auto"/>
        <w:right w:val="none" w:sz="0" w:space="0" w:color="auto"/>
      </w:divBdr>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2514858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uidance/local-regulation-primary-authority" TargetMode="External" Id="rId26" /><Relationship Type="http://schemas.openxmlformats.org/officeDocument/2006/relationships/header" Target="header1.xml" Id="rId21" /><Relationship Type="http://schemas.openxmlformats.org/officeDocument/2006/relationships/hyperlink" Target="https://www.food.gov.uk/sites/default/files/media/document/on-farm-mixinf-guidance-farmers.pdf" TargetMode="External" Id="rId42" /><Relationship Type="http://schemas.openxmlformats.org/officeDocument/2006/relationships/hyperlink" Target="https://shop.bsigroup.com/products/prerequisite-programmes-for-food-safety-in-the-manufacture-of-food-and-feed-for-animals-1" TargetMode="External" Id="rId47" /><Relationship Type="http://schemas.openxmlformats.org/officeDocument/2006/relationships/hyperlink" Target="https://www.legislation.gov.uk/eur/2009/767" TargetMode="External" Id="rId63" /><Relationship Type="http://schemas.openxmlformats.org/officeDocument/2006/relationships/hyperlink" Target="https://www.agindustries.org.uk/sectors/trade-assurance-schemes/ufas-universal-feed-assurance-scheme.html" TargetMode="External" Id="rId68" /><Relationship Type="http://schemas.openxmlformats.org/officeDocument/2006/relationships/hyperlink" Target="https://www.food.gov.uk/business-guidance/national-enforcement-priorities-for-animal-feed-and-food-hygiene" TargetMode="External" Id="rId84" /><Relationship Type="http://schemas.openxmlformats.org/officeDocument/2006/relationships/header" Target="header4.xml" Id="rId89" /><Relationship Type="http://schemas.openxmlformats.org/officeDocument/2006/relationships/hyperlink" Target="https://foodgov-my.sharepoint.com/personal/neesha_soba_food_gov_uk/Documents/The%20FSA%20Strategy%20of%20'Food%20you%20can%20trust'" TargetMode="External" Id="rId16" /><Relationship Type="http://schemas.openxmlformats.org/officeDocument/2006/relationships/footnotes" Target="footnotes.xml" Id="rId11" /><Relationship Type="http://schemas.openxmlformats.org/officeDocument/2006/relationships/hyperlink" Target="https://data.food.gov.uk/regulated-products" TargetMode="External" Id="rId32" /><Relationship Type="http://schemas.openxmlformats.org/officeDocument/2006/relationships/hyperlink" Target="https://khub.net/group/nationalagriculturecommunity/group-library/-/document_library/Sz8Ah1O1ukgg/view_file/347817297?_com_liferay_document_library_web_portlet_DLPortlet_INSTANCE_Sz8Ah1O1ukgg_redirect=https%3A%2F%2Fkhub.net%3A443%2Fgroup%2Fnationalagriculturecommunity%2Fgroup-library%2F-%2Fdocument_library%2FSz8Ah1O1ukgg%2Fview%2F17666375%3F_com_liferay_document_library_web_portlet_DLPortlet_INSTANCE_Sz8Ah1O1ukgg_redirect%3Dhttps%253A%252F%252Fkhub.net%253A443%252Fgroup%252Fnationalagriculturecommunity%252Fgroup-library%252F-%252Fdocument_library%252FSz8Ah1O1ukgg%252Fview%252F17666319%253F_com_liferay_document_library_web_portlet_DLPortlet_INSTANCE_Sz8Ah1O1ukgg_redirect%253Dhttps%25253A%25252F%25252Fkhub.net%25253A443%25252Fgroup%25252Fnationalagriculturecommunity%25252Fgroup-library%25253Fp_p_id%25253Dcom_liferay_document_library_web_portlet_DLPortlet_INSTANCE_Sz8Ah1O1ukgg%252526p_p_lifecycle%25253D0%252526p_p_state%25253Dnormal%252526p_p_mode%25253Dview" TargetMode="External" Id="rId37" /><Relationship Type="http://schemas.openxmlformats.org/officeDocument/2006/relationships/hyperlink" Target="https://ec.europa.eu/food/document/download/f92f58a7-2f3a-4938-9882-58502d98cd16_en" TargetMode="External" Id="rId53" /><Relationship Type="http://schemas.openxmlformats.org/officeDocument/2006/relationships/hyperlink" Target="https://ec.europa.eu/food/document/download/cdf979c1-3f87-4e66-843c-b1d6fc0cb040_en" TargetMode="External" Id="rId58" /><Relationship Type="http://schemas.openxmlformats.org/officeDocument/2006/relationships/hyperlink" Target="https://www.gov.uk/government/publications/uk-border-inspection-posts-contact-details/live-animals-and-animal-products-border-control-posts-bcp-in-the-uk" TargetMode="External" Id="rId74" /><Relationship Type="http://schemas.openxmlformats.org/officeDocument/2006/relationships/hyperlink" Target="https://ahdb.org.uk/horticulture" TargetMode="External" Id="rId79" /><Relationship Type="http://schemas.openxmlformats.org/officeDocument/2006/relationships/customXml" Target="../customXml/item5.xml" Id="rId5" /><Relationship Type="http://schemas.openxmlformats.org/officeDocument/2006/relationships/header" Target="header5.xml" Id="rId90" /><Relationship Type="http://schemas.openxmlformats.org/officeDocument/2006/relationships/header" Target="header2.xml" Id="rId22" /><Relationship Type="http://schemas.openxmlformats.org/officeDocument/2006/relationships/hyperlink" Target="https://www.food.gov.uk/business-guidance/animal-feed-additives" TargetMode="External" Id="rId27" /><Relationship Type="http://schemas.openxmlformats.org/officeDocument/2006/relationships/hyperlink" Target="https://khub.net/group/nationalagriculturecommunity/group-library/-/document_library/Sz8Ah1O1ukgg/view/297870650?_com_liferay_document_library_web_portlet_DLPortlet_INSTANCE_Sz8Ah1O1ukgg_redirect=https%3A%2F%2Fkhub.net%3A443%2Fgroup%2Fnationalagriculturecommunity%2Fgroup-library%3Fp_p_id%3Dcom_liferay_document_library_web_portlet_DLPortlet_INSTANCE_Sz8Ah1O1ukgg%26p_p_lifecycle%3D0%26p_p_state%3Dnormal%26p_p_mode%3Dview" TargetMode="External" Id="rId43" /><Relationship Type="http://schemas.openxmlformats.org/officeDocument/2006/relationships/hyperlink" Target="https://ifif.org/our-work/project/ifif-fao-feed-manual/" TargetMode="External" Id="rId48" /><Relationship Type="http://schemas.openxmlformats.org/officeDocument/2006/relationships/hyperlink" Target="https://fefac.eu/wp-content/uploads/2020/07/cglp2018-1.pdf" TargetMode="External" Id="rId64" /><Relationship Type="http://schemas.openxmlformats.org/officeDocument/2006/relationships/hyperlink" Target="https://www.agindustries.org.uk/ukffpa/brc-voluntary-module-9/" TargetMode="External" Id="rId69" /><Relationship Type="http://schemas.openxmlformats.org/officeDocument/2006/relationships/styles" Target="styles.xml" Id="rId8" /><Relationship Type="http://schemas.openxmlformats.org/officeDocument/2006/relationships/hyperlink" Target="https://www.legislation.gov.uk/eur/2005/183" TargetMode="External" Id="rId51" /><Relationship Type="http://schemas.openxmlformats.org/officeDocument/2006/relationships/hyperlink" Target="https://smartercommunications.food.gov.uk/resource/files/2069" TargetMode="External" Id="rId72" /><Relationship Type="http://schemas.openxmlformats.org/officeDocument/2006/relationships/hyperlink" Target="https://britishgrowers.org/" TargetMode="External" Id="rId80" /><Relationship Type="http://schemas.openxmlformats.org/officeDocument/2006/relationships/image" Target="media/image2.png" Id="rId85" /><Relationship Type="http://schemas.openxmlformats.org/officeDocument/2006/relationships/fontTable" Target="fontTable.xml" Id="rId93"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hyperlink" Target="https://www.nationaltradingstandards.uk/" TargetMode="External" Id="rId17" /><Relationship Type="http://schemas.openxmlformats.org/officeDocument/2006/relationships/footer" Target="footer2.xml" Id="rId25" /><Relationship Type="http://schemas.openxmlformats.org/officeDocument/2006/relationships/hyperlink" Target="https://www.legislation.gov.uk/eur/2003/1831" TargetMode="External" Id="rId33" /><Relationship Type="http://schemas.openxmlformats.org/officeDocument/2006/relationships/hyperlink" Target="https://smartercommunications.food.gov.uk/communications/files/4605" TargetMode="External" Id="rId38" /><Relationship Type="http://schemas.openxmlformats.org/officeDocument/2006/relationships/hyperlink" Target="https://www.aictradeassurance.org.uk/latest-documents/defra-salmonella-feed-code-of-practice/" TargetMode="External" Id="rId46" /><Relationship Type="http://schemas.openxmlformats.org/officeDocument/2006/relationships/hyperlink" Target="https://ec.europa.eu/food/document/download/0d7ae31f-9bf0-4425-8c18-bc646ca9205e_en" TargetMode="External" Id="rId59" /><Relationship Type="http://schemas.openxmlformats.org/officeDocument/2006/relationships/hyperlink" Target="https://www.aictradeassurance.org.uk/tascc/documents/codes-of-practice/" TargetMode="External" Id="rId67" /><Relationship Type="http://schemas.openxmlformats.org/officeDocument/2006/relationships/hyperlink" Target="https://www.food.gov.uk/safety-hygiene/food-crime" TargetMode="External" Id="rId20" /><Relationship Type="http://schemas.openxmlformats.org/officeDocument/2006/relationships/hyperlink" Target="https://khub.net/group/nationalagriculturecommunity/group-library/-/document_library/Sz8Ah1O1ukgg/view_file/5525805?_com_liferay_document_library_web_portlet_DLPortlet_INSTANCE_Sz8Ah1O1ukgg_redirect=%2Fgroup%2Fguest%2Fsearch%3Fp_p_id%3Dcom_pfiks_search_global_SearchGlobalPortlet%26p_p_lifecycle%3D0%26_com_pfiks_search_global_SearchGlobalPortlet_keywords%3DFood%2Bgrade%2Bpackaging%2Bmaterial%2Bin%2Bsurplus%2Bfood%2B-%2Bde%2Bfacto%2Btolerance" TargetMode="External" Id="rId41" /><Relationship Type="http://schemas.openxmlformats.org/officeDocument/2006/relationships/hyperlink" Target="http://www.fediaf.org/self-regulation/safety.html" TargetMode="External" Id="rId54" /><Relationship Type="http://schemas.openxmlformats.org/officeDocument/2006/relationships/hyperlink" Target="http://ec.europa.eu/food/safety/animal-feed/feed-hygiene/guides-good-practice_en" TargetMode="External" Id="rId62" /><Relationship Type="http://schemas.openxmlformats.org/officeDocument/2006/relationships/hyperlink" Target="https://assurance.redtractor.org.uk/" TargetMode="External" Id="rId70" /><Relationship Type="http://schemas.openxmlformats.org/officeDocument/2006/relationships/hyperlink" Target="https://smartercommunications.food.gov.uk/resource/files/2409?scrollPos=0" TargetMode="External" Id="rId75" /><Relationship Type="http://schemas.openxmlformats.org/officeDocument/2006/relationships/hyperlink" Target="mailto:psi@nationalarchives.gov.uk" TargetMode="External" Id="rId83" /><Relationship Type="http://schemas.openxmlformats.org/officeDocument/2006/relationships/hyperlink" Target="http://www.facebook.com/FoodStandardsAgency" TargetMode="External" Id="rId88" /><Relationship Type="http://schemas.openxmlformats.org/officeDocument/2006/relationships/footer" Target="footer3.xml" Id="rId9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hyperlink" Target="https://www.food.gov.uk/about-us/our-strategy" TargetMode="External" Id="rId15" /><Relationship Type="http://schemas.openxmlformats.org/officeDocument/2006/relationships/footer" Target="footer1.xml" Id="rId23" /><Relationship Type="http://schemas.openxmlformats.org/officeDocument/2006/relationships/hyperlink" Target="https://www.agindustries.org.uk/sectors/animal-feed/ukffpa/about-the-ukffpa.html" TargetMode="External" Id="rId28" /><Relationship Type="http://schemas.openxmlformats.org/officeDocument/2006/relationships/hyperlink" Target="https://eur03.safelinks.protection.outlook.com/?url=https%3A%2F%2Fwww.khub.net%2Fdocuments%2F5524476%2F798190207%2FNAP%2Bguidance%2Bon%2Bclaims%2Bmade%2Babout%2Banimal%2Bfeed%2B%2528including%2Bmedicinal%2Bclaims%2529.docx%2F42677037-fd33-f4b8-0f7d-014a3ca727f2%3Ft%3D1674568499712&amp;data=05%7C01%7C%7C6a69f9177d3b46ba1e9208db1a66a386%7C8a1c50f901b74c8aa6fa90eb906f18e9%7C0%7C0%7C638132800476585021%7CUnknown%7CTWFpbGZsb3d8eyJWIjoiMC4wLjAwMDAiLCJQIjoiV2luMzIiLCJBTiI6Ik1haWwiLCJXVCI6Mn0%3D%7C3000%7C%7C%7C&amp;sdata=sLRPhvX0LCSDZDIjLMC2qua1UFK3GZ7h39xxJNWnR3c%3D&amp;reserved=0" TargetMode="External" Id="rId36" /><Relationship Type="http://schemas.openxmlformats.org/officeDocument/2006/relationships/hyperlink" Target="http://www.fao.org/fao-who-codexalimentarius/thematic-areas/animal-feed/en/" TargetMode="External" Id="rId49" /><Relationship Type="http://schemas.openxmlformats.org/officeDocument/2006/relationships/hyperlink" Target="https://ec.europa.eu/food/document/download/c3e29e34-5953-4a9c-8885-c502ba1bc7c4_en" TargetMode="External" Id="rId57" /><Relationship Type="http://schemas.openxmlformats.org/officeDocument/2006/relationships/webSettings" Target="webSettings.xml" Id="rId10" /><Relationship Type="http://schemas.openxmlformats.org/officeDocument/2006/relationships/hyperlink" Target="https://www.legislation.gov.uk/eur/2005/183" TargetMode="External" Id="rId31" /><Relationship Type="http://schemas.openxmlformats.org/officeDocument/2006/relationships/hyperlink" Target="https://webarchive.nationalarchives.gov.uk/20200803140831/https:/acaf.food.gov.uk/papers/acaf-review-of-on-farm-feeding-practices" TargetMode="External" Id="rId44" /><Relationship Type="http://schemas.openxmlformats.org/officeDocument/2006/relationships/hyperlink" Target="https://ec.europa.eu/food/document/download/40cc0b41-95a8-40fe-8da2-f00d71b34572_en" TargetMode="External" Id="rId52" /><Relationship Type="http://schemas.openxmlformats.org/officeDocument/2006/relationships/hyperlink" Target="https://ec.europa.eu/food/document/download/4f1454af-494a-43d7-a866-3bd96b4ab8cd_en" TargetMode="External" Id="rId60" /><Relationship Type="http://schemas.openxmlformats.org/officeDocument/2006/relationships/hyperlink" Target="https://www.fediaf.org/self-regulation/labelling.html" TargetMode="External" Id="rId65" /><Relationship Type="http://schemas.openxmlformats.org/officeDocument/2006/relationships/hyperlink" Target="https://khub.net/group/nationalagriculturecommunity/group-library/-/document_library/Sz8Ah1O1ukgg/view_file/68638300?_com_liferay_document_library_web_portlet_DLPortlet_INSTANCE_Sz8Ah1O1ukgg_redirect=%2Fgroup%2Fguest%2Fsearch%3Fp_p_id%3Dcom_pfiks_search_global_SearchGlobalPortlet%26p_p_lifecycle%3D0%26_com_pfiks_search_global_SearchGlobalPortlet_keywords%3DNAFPP%2Bguidance%2Bon%2Bsharing%2Binformation%2Band%2Bintelligence%2B%2B-%2BUpdated%2Bjuly%2B2018" TargetMode="External" Id="rId73" /><Relationship Type="http://schemas.openxmlformats.org/officeDocument/2006/relationships/hyperlink" Target="https://environment.maps.arcgis.com/apps/webappviewer/index.html?id=c9176c299b734cff9a6deffcf7f40a4e" TargetMode="External" Id="rId78" /><Relationship Type="http://schemas.openxmlformats.org/officeDocument/2006/relationships/hyperlink" Target="http://www.pickyourownfarms.org.uk/" TargetMode="External" Id="rId81" /><Relationship Type="http://schemas.openxmlformats.org/officeDocument/2006/relationships/hyperlink" Target="https://twitter.com/foodgov" TargetMode="External" Id="rId86" /><Relationship Type="http://schemas.openxmlformats.org/officeDocument/2006/relationships/theme" Target="theme/theme1.xml" Id="rId94"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png" Id="rId13" /><Relationship Type="http://schemas.openxmlformats.org/officeDocument/2006/relationships/hyperlink" Target="https://www.food.gov.uk/about-us/food-and-feed-codes-of-practice" TargetMode="External" Id="rId18" /><Relationship Type="http://schemas.openxmlformats.org/officeDocument/2006/relationships/hyperlink" Target="https://smartercommunications.food.gov.uk/communications/files/4614" TargetMode="External" Id="rId39" /><Relationship Type="http://schemas.openxmlformats.org/officeDocument/2006/relationships/hyperlink" Target="https://www.legislation.gov.uk/eur/2009/767" TargetMode="External" Id="rId34" /><Relationship Type="http://schemas.openxmlformats.org/officeDocument/2006/relationships/hyperlink" Target="http://ec.europa.eu/food/safety/animal-feed/feed-hygiene/guides-good-practice_en" TargetMode="External" Id="rId50" /><Relationship Type="http://schemas.openxmlformats.org/officeDocument/2006/relationships/hyperlink" Target="https://ec.europa.eu/food/document/download/8bce4e22-0ebe-4481-998a-820246b5328e_en" TargetMode="External" Id="rId55" /><Relationship Type="http://schemas.openxmlformats.org/officeDocument/2006/relationships/hyperlink" Target="https://www.gov.uk/government/statistical-data-sets/structure-of-the-agricultural-industry-in-england-and-the-uk-at-june" TargetMode="External" Id="rId76" /><Relationship Type="http://schemas.openxmlformats.org/officeDocument/2006/relationships/numbering" Target="numbering.xml" Id="rId7" /><Relationship Type="http://schemas.openxmlformats.org/officeDocument/2006/relationships/hyperlink" Target="https://fawl.co.uk/" TargetMode="External" Id="rId71" /><Relationship Type="http://schemas.openxmlformats.org/officeDocument/2006/relationships/header" Target="header6.xml" Id="rId92" /><Relationship Type="http://schemas.openxmlformats.org/officeDocument/2006/relationships/customXml" Target="../customXml/item2.xml" Id="rId2" /><Relationship Type="http://schemas.openxmlformats.org/officeDocument/2006/relationships/hyperlink" Target="https://khub.net/group/nationalagriculturecommunity/group-library?p_p_id=com_liferay_document_library_web_portlet_DLPortlet_INSTANCE_DJVkpzFAEQAh&amp;p_p_lifecycle=2&amp;p_p_state=normal&amp;p_p_mode=view&amp;p_p_resource_id=%2Fdocument_library%2Fdownload_folder&amp;p_p_cacheability=cacheLevelPage&amp;_com_liferay_document_library_web_portlet_DLPortlet_INSTANCE_DJVkpzFAEQAh_folderId=297870650&amp;_com_liferay_document_library_web_portlet_DLPortlet_INSTANCE_DJVkpzFAEQAh_folderId=798189541&amp;_com_liferay_document_library_web_portlet_DLPortlet_INSTANCE_DJVkpzFAEQAh_repositoryId=5524476&amp;_com_liferay_document_library_web_portlet_DLPortlet_INSTANCE_DJVkpzFAEQAh_mvcRenderCommandName=%2Fdocument_library%2Fview_folder" TargetMode="External" Id="rId29" /><Relationship Type="http://schemas.openxmlformats.org/officeDocument/2006/relationships/header" Target="header3.xml" Id="rId24" /><Relationship Type="http://schemas.openxmlformats.org/officeDocument/2006/relationships/hyperlink" Target="https://www.food.gov.uk/business-guidance/animal-feed-legislation" TargetMode="External" Id="rId40" /><Relationship Type="http://schemas.openxmlformats.org/officeDocument/2006/relationships/hyperlink" Target="https://www.gov.uk/how-food-businesses-must-dispose-of-food-and-former-foodstuffs" TargetMode="External" Id="rId45" /><Relationship Type="http://schemas.openxmlformats.org/officeDocument/2006/relationships/hyperlink" Target="https://www.agindustries.org.uk/sectors/trade-assurance-schemes/femas-feed-materials-assurance-scheme.html" TargetMode="External" Id="rId66" /><Relationship Type="http://schemas.openxmlformats.org/officeDocument/2006/relationships/image" Target="media/image3.png" Id="rId87" /><Relationship Type="http://schemas.openxmlformats.org/officeDocument/2006/relationships/hyperlink" Target="http://www.coceral.com/web/coceral%20cogeca%20unistock%20eu%20good%20hygiene%20practices%20guide%20/1011306087/list1187970316/f1.html" TargetMode="External" Id="rId61" /><Relationship Type="http://schemas.openxmlformats.org/officeDocument/2006/relationships/hyperlink" Target="http://www.nationalarchives.gov.uk/doc/open-government-licence/version/3/" TargetMode="External" Id="rId82" /><Relationship Type="http://schemas.openxmlformats.org/officeDocument/2006/relationships/hyperlink" Target="https://intelligencedb.org.uk/login.html?ReturnUrl=%2f" TargetMode="External" Id="rId19" /><Relationship Type="http://schemas.openxmlformats.org/officeDocument/2006/relationships/hyperlink" Target="https://www.food.gov.uk/about-us/food-and-feed-codes-of-practice" TargetMode="External" Id="rId14" /><Relationship Type="http://schemas.openxmlformats.org/officeDocument/2006/relationships/hyperlink" Target="https://www.legislation.gov.uk/eur/2009/767" TargetMode="External" Id="rId30" /><Relationship Type="http://schemas.openxmlformats.org/officeDocument/2006/relationships/hyperlink" Target="https://eur03.safelinks.protection.outlook.com/?url=https%3A%2F%2Fwww.khub.net%2Fdocuments%2F5524476%2F798190207%2FNTS%2Bguidance%2Bon%2Bassessing%2Binternet-based%2Bfeed%2Bsales%2Band%2Bwebsites.docx%2Fd0de3f42-edd7-0c94-db63-53d0cca6d088%3Ft%3D1674568499275&amp;data=05%7C01%7C%7C6a69f9177d3b46ba1e9208db1a66a386%7C8a1c50f901b74c8aa6fa90eb906f18e9%7C0%7C0%7C638132800476585021%7CUnknown%7CTWFpbGZsb3d8eyJWIjoiMC4wLjAwMDAiLCJQIjoiV2luMzIiLCJBTiI6Ik1haWwiLCJXVCI6Mn0%3D%7C3000%7C%7C%7C&amp;sdata=FomXUVa7qVakw0%2B5OwJCszbH8K%2BX%2BfbGVvx8igKHcI0%3D&amp;reserved=0" TargetMode="External" Id="rId35" /><Relationship Type="http://schemas.openxmlformats.org/officeDocument/2006/relationships/hyperlink" Target="https://ec.europa.eu/food/document/download/18f5bf7d-217f-459b-9751-2ecffe8808f4_en" TargetMode="External" Id="rId56" /><Relationship Type="http://schemas.openxmlformats.org/officeDocument/2006/relationships/hyperlink" Target="https://www.gov.uk/government/collections/agriculture-in-the-united-kingdom" TargetMode="External" Id="rId77" /><Relationship Type="http://schemas.openxmlformats.org/officeDocument/2006/relationships/glossaryDocument" Target="glossary/document.xml" Id="Rb23fc5b35a134e2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6f4980-d1d1-496b-81b4-4581d2f24407}"/>
      </w:docPartPr>
      <w:docPartBody>
        <w:p w14:paraId="52F1C31C">
          <w:r>
            <w:rPr>
              <w:rStyle w:val="PlaceholderText"/>
            </w:rPr>
            <w:t/>
          </w:r>
        </w:p>
      </w:docPartBody>
    </w:docPart>
  </w:docParts>
</w:glossaryDocument>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SA Document" ma:contentTypeID="0x010100C9109D892D58374095F34F4929AC79DD0072799E2852E1F74BB8DACAC36E57E0C9" ma:contentTypeVersion="5" ma:contentTypeDescription="" ma:contentTypeScope="" ma:versionID="49a45d5ca0d899638618a1b73384a3d0">
  <xsd:schema xmlns:xsd="http://www.w3.org/2001/XMLSchema" xmlns:xs="http://www.w3.org/2001/XMLSchema" xmlns:p="http://schemas.microsoft.com/office/2006/metadata/properties" xmlns:ns2="fcc2d163-a1f2-4a47-92e3-628c6c2cab2b" targetNamespace="http://schemas.microsoft.com/office/2006/metadata/properties" ma:root="true" ma:fieldsID="faa91bf6e34f6c9c2d8268a56b045929"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11;#Technical Documentation|a814fafe-f4f7-4107-86ff-6477c4c4a641" ma:fieldId="{2ca616b3-a740-4338-b588-86c0b7dc9950}" ma:sspId="161f34cc-3cd5-498f-b446-325da13b7816" ma:termSetId="b45aa770-3be4-4b33-abcc-624f3eae0194" ma:anchorId="e3052d55-e6f0-45b8-8e20-798a3b8efa7c" ma:open="false" ma:isKeyword="false">
      <xsd:complexType>
        <xsd:sequence>
          <xsd:element ref="pc:Terms" minOccurs="0" maxOccurs="1"/>
        </xsd:sequence>
      </xsd:complexType>
    </xsd:element>
    <xsd:element name="TaxCatchAll" ma:index="9" nillable="true" ma:displayName="Taxonomy Catch All Column" ma:hidden="true" ma:list="{d419d99b-733c-4d08-abfb-2a537b3a57cf}" ma:internalName="TaxCatchAll" ma:showField="CatchAllData" ma:web="60d3b239-c728-48cf-8431-595547a626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19d99b-733c-4d08-abfb-2a537b3a57cf}" ma:internalName="TaxCatchAllLabel" ma:readOnly="true" ma:showField="CatchAllDataLabel" ma:web="60d3b239-c728-48cf-8431-595547a62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11</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Technical Documentation</TermName>
          <TermId xmlns="http://schemas.microsoft.com/office/infopath/2007/PartnerControls">a814fafe-f4f7-4107-86ff-6477c4c4a641</TermId>
        </TermInfo>
      </Terms>
    </ica616b3a7404338b58886c0b7dc9950>
  </documentManagement>
</p:properties>
</file>

<file path=customXml/item4.xml><?xml version="1.0" encoding="utf-8"?>
<?mso-contentType ?>
<SharedContentType xmlns="Microsoft.SharePoint.Taxonomy.ContentTypeSync" SourceId="161f34cc-3cd5-498f-b446-325da13b7816" ContentTypeId="0x010100C9109D892D58374095F34F4929AC79DD" PreviousValue="false" LastSyncTimeStamp="2021-07-02T11:07:53.777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67B5DE81-9C99-4E8C-86C7-87AE6F98C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fcc2d163-a1f2-4a47-92e3-628c6c2cab2b"/>
  </ds:schemaRefs>
</ds:datastoreItem>
</file>

<file path=customXml/itemProps4.xml><?xml version="1.0" encoding="utf-8"?>
<ds:datastoreItem xmlns:ds="http://schemas.openxmlformats.org/officeDocument/2006/customXml" ds:itemID="{83D92F33-497D-418B-A142-C004CF788C0C}">
  <ds:schemaRefs>
    <ds:schemaRef ds:uri="Microsoft.SharePoint.Taxonomy.ContentTypeSync"/>
  </ds:schemaRefs>
</ds:datastoreItem>
</file>

<file path=customXml/itemProps5.xml><?xml version="1.0" encoding="utf-8"?>
<ds:datastoreItem xmlns:ds="http://schemas.openxmlformats.org/officeDocument/2006/customXml" ds:itemID="{5EDB6526-73C2-42BF-9051-EA2CE37BB30C}">
  <ds:schemaRefs>
    <ds:schemaRef ds:uri="http://schemas.openxmlformats.org/officeDocument/2006/bibliography"/>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Food Standards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template</dc:title>
  <dc:subject/>
  <dc:creator>FSA Publishing Team</dc:creator>
  <cp:keywords/>
  <dc:description>FSA-Guidance-V1</dc:description>
  <cp:lastModifiedBy>Adam Rosser</cp:lastModifiedBy>
  <cp:revision>43</cp:revision>
  <cp:lastPrinted>2022-03-30T03:39:00Z</cp:lastPrinted>
  <dcterms:created xsi:type="dcterms:W3CDTF">2023-01-24T04:46:00Z</dcterms:created>
  <dcterms:modified xsi:type="dcterms:W3CDTF">2023-03-20T09:30:23Z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0x010100C9109D892D58374095F34F4929AC79DD0072799E2852E1F74BB8DACAC36E57E0C9</vt:lpwstr>
  </property>
  <property fmtid="{D5CDD505-2E9C-101B-9397-08002B2CF9AE}" pid="4" name="_dlc_DocIdItemGuid">
    <vt:lpwstr>453ced71-93fc-46de-989b-09d563bcdfe0</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Language">
    <vt:lpwstr>English</vt:lpwstr>
  </property>
  <property fmtid="{D5CDD505-2E9C-101B-9397-08002B2CF9AE}" pid="12" name="MediaServiceImageTags">
    <vt:lpwstr/>
  </property>
  <property fmtid="{D5CDD505-2E9C-101B-9397-08002B2CF9AE}" pid="13" name="Information Type">
    <vt:lpwstr>11;#Technical Documentation|a814fafe-f4f7-4107-86ff-6477c4c4a641</vt:lpwstr>
  </property>
  <property fmtid="{D5CDD505-2E9C-101B-9397-08002B2CF9AE}" pid="14" name="lcf76f155ced4ddcb4097134ff3c332f">
    <vt:lpwstr/>
  </property>
  <property fmtid="{D5CDD505-2E9C-101B-9397-08002B2CF9AE}" pid="15" name="SharedWithUsers">
    <vt:lpwstr>4;#RCD-Food Hygiene and Feed Official Controls Delivery Team Visitors;#215;#Katy Terry;#1557;#SharingLinks.5444c392-ac89-4cab-a415-da7c4244351b.Flexible.98f4ed5f-4ca5-453c-af14-c9b3acd97a1e;#1582;#SharingLinks.6405c76f-ae1b-427c-b558-6cdee6f5e8bc.Flexible.499b41a0-352e-4ef4-a1be-14da1a935d14;#7;#Morrisons;#232;#Neil Arbery;#117;#Gerard Smyth;#20;#Dean Lee;#30;#Susan Harvey</vt:lpwstr>
  </property>
  <property fmtid="{D5CDD505-2E9C-101B-9397-08002B2CF9AE}" pid="16" name="_ExtendedDescription">
    <vt:lpwstr/>
  </property>
</Properties>
</file>