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8DAB" w14:textId="20A0CC0B" w:rsidR="004C6FC5" w:rsidRPr="00963C9B" w:rsidRDefault="004C6FC5" w:rsidP="004C6FC5">
      <w:pPr>
        <w:pStyle w:val="Heading1"/>
        <w:rPr>
          <w:rFonts w:asciiTheme="minorBidi" w:hAnsiTheme="minorBidi" w:cstheme="minorBidi"/>
        </w:rPr>
      </w:pPr>
      <w:r w:rsidRPr="00963C9B">
        <w:rPr>
          <w:rFonts w:asciiTheme="minorBidi" w:hAnsiTheme="minorBidi" w:cstheme="minorBidi"/>
          <w:lang w:val="cy-GB" w:bidi="cy-GB"/>
        </w:rPr>
        <w:t>Rhestr wirio ar gyfer gweithredwyr busnesau bwyd/rheolwyr</w:t>
      </w:r>
    </w:p>
    <w:p w14:paraId="3B69979D" w14:textId="77777777" w:rsidR="004C6FC5" w:rsidRPr="00963C9B" w:rsidRDefault="004C6FC5" w:rsidP="004C6FC5">
      <w:pPr>
        <w:spacing w:after="160" w:line="259" w:lineRule="auto"/>
        <w:rPr>
          <w:rFonts w:asciiTheme="minorBidi" w:eastAsia="Times New Roman" w:hAnsiTheme="minorBidi"/>
          <w:b/>
          <w:color w:val="51284F"/>
          <w:kern w:val="24"/>
          <w:sz w:val="32"/>
          <w:szCs w:val="24"/>
          <w:lang w:val="en-GB" w:eastAsia="en-GB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7"/>
        <w:gridCol w:w="2109"/>
      </w:tblGrid>
      <w:tr w:rsidR="004C6FC5" w:rsidRPr="00963C9B" w14:paraId="69B95C9B" w14:textId="77777777" w:rsidTr="004C6FC5">
        <w:trPr>
          <w:trHeight w:val="614"/>
        </w:trPr>
        <w:tc>
          <w:tcPr>
            <w:tcW w:w="7225" w:type="dxa"/>
          </w:tcPr>
          <w:p w14:paraId="5CEA283E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bCs/>
                <w:color w:val="51284F"/>
                <w:kern w:val="24"/>
                <w:sz w:val="32"/>
                <w:szCs w:val="32"/>
                <w:lang w:val="en-GB" w:eastAsia="en-GB"/>
                <w14:cntxtAlts/>
              </w:rPr>
            </w:pPr>
            <w:r w:rsidRPr="00963C9B">
              <w:rPr>
                <w:rFonts w:asciiTheme="minorBidi" w:hAnsiTheme="minorBidi"/>
                <w:color w:val="51284F"/>
                <w:kern w:val="24"/>
                <w:sz w:val="32"/>
                <w:lang w:val="cy-GB" w:bidi="cy-GB"/>
                <w14:cntxtAlts/>
              </w:rPr>
              <w:t>Tasg</w:t>
            </w:r>
          </w:p>
        </w:tc>
        <w:tc>
          <w:tcPr>
            <w:tcW w:w="2125" w:type="dxa"/>
          </w:tcPr>
          <w:p w14:paraId="1E16BF66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bCs/>
                <w:color w:val="51284F"/>
                <w:kern w:val="24"/>
                <w:sz w:val="32"/>
                <w:szCs w:val="32"/>
                <w:lang w:val="en-GB" w:eastAsia="en-GB"/>
                <w14:cntxtAlts/>
              </w:rPr>
            </w:pPr>
            <w:r w:rsidRPr="00963C9B">
              <w:rPr>
                <w:rFonts w:asciiTheme="minorBidi" w:hAnsiTheme="minorBidi"/>
                <w:color w:val="51284F"/>
                <w:kern w:val="24"/>
                <w:sz w:val="32"/>
                <w:lang w:val="cy-GB" w:bidi="cy-GB"/>
                <w14:cntxtAlts/>
              </w:rPr>
              <w:t xml:space="preserve">Cwblhawyd </w:t>
            </w:r>
          </w:p>
        </w:tc>
      </w:tr>
      <w:tr w:rsidR="004C6FC5" w:rsidRPr="00963C9B" w14:paraId="55E62159" w14:textId="77777777" w:rsidTr="007C1F8B">
        <w:tc>
          <w:tcPr>
            <w:tcW w:w="7225" w:type="dxa"/>
          </w:tcPr>
          <w:p w14:paraId="07229B20" w14:textId="77777777" w:rsidR="004C6FC5" w:rsidRPr="00963C9B" w:rsidRDefault="004C6FC5" w:rsidP="007C1F8B">
            <w:pPr>
              <w:spacing w:after="160" w:line="360" w:lineRule="auto"/>
              <w:rPr>
                <w:rFonts w:asciiTheme="minorBidi" w:eastAsia="Times New Roman" w:hAnsiTheme="minorBidi"/>
                <w:bCs/>
                <w:kern w:val="24"/>
                <w:sz w:val="24"/>
                <w:szCs w:val="20"/>
                <w:lang w:val="en-GB" w:eastAsia="en-GB"/>
                <w14:cntxtAlts/>
              </w:rPr>
            </w:pPr>
            <w:r w:rsidRPr="00963C9B">
              <w:rPr>
                <w:rFonts w:asciiTheme="minorBidi" w:hAnsiTheme="minorBidi"/>
                <w:kern w:val="24"/>
                <w:sz w:val="24"/>
                <w:lang w:val="cy-GB" w:bidi="cy-GB"/>
                <w14:cntxtAlts/>
              </w:rPr>
              <w:t>Rwyf wedi defnyddio adnodd hunanasesu gwydnwch yn erbyn twyll bwyd yr NFCU i adolygu’r hyn sydd gennyf ar waith er mwyn diogelu fy musnes rhag bygythiad troseddau bwyd</w:t>
            </w:r>
          </w:p>
        </w:tc>
        <w:tc>
          <w:tcPr>
            <w:tcW w:w="2125" w:type="dxa"/>
          </w:tcPr>
          <w:p w14:paraId="55A5D4EB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bCs/>
                <w:color w:val="51284F"/>
                <w:kern w:val="24"/>
                <w:sz w:val="32"/>
                <w:szCs w:val="24"/>
                <w:lang w:val="en-GB" w:eastAsia="en-GB"/>
                <w14:cntxtAlts/>
              </w:rPr>
            </w:pPr>
          </w:p>
        </w:tc>
      </w:tr>
      <w:tr w:rsidR="004C6FC5" w:rsidRPr="00963C9B" w14:paraId="5E0A9694" w14:textId="77777777" w:rsidTr="007C1F8B">
        <w:tc>
          <w:tcPr>
            <w:tcW w:w="7225" w:type="dxa"/>
          </w:tcPr>
          <w:p w14:paraId="789A3556" w14:textId="77777777" w:rsidR="004C6FC5" w:rsidRPr="00963C9B" w:rsidRDefault="004C6FC5" w:rsidP="007C1F8B">
            <w:pPr>
              <w:spacing w:after="160" w:line="360" w:lineRule="auto"/>
              <w:rPr>
                <w:rFonts w:asciiTheme="minorBidi" w:eastAsia="Times New Roman" w:hAnsiTheme="minorBidi"/>
                <w:bCs/>
                <w:kern w:val="24"/>
                <w:sz w:val="24"/>
                <w:szCs w:val="20"/>
                <w:lang w:val="en-GB" w:eastAsia="en-GB"/>
                <w14:cntxtAlts/>
              </w:rPr>
            </w:pPr>
            <w:r w:rsidRPr="00963C9B">
              <w:rPr>
                <w:rFonts w:asciiTheme="minorBidi" w:hAnsiTheme="minorBidi"/>
                <w:kern w:val="24"/>
                <w:sz w:val="24"/>
                <w:lang w:val="cy-GB" w:bidi="cy-GB"/>
                <w14:cntxtAlts/>
              </w:rPr>
              <w:t>Rwyf wedi cwblhau asesiad manwl yr NFCU ar wydnwch yn erbyn twyll</w:t>
            </w:r>
          </w:p>
        </w:tc>
        <w:tc>
          <w:tcPr>
            <w:tcW w:w="2125" w:type="dxa"/>
          </w:tcPr>
          <w:p w14:paraId="4EFD148F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bCs/>
                <w:color w:val="51284F"/>
                <w:kern w:val="24"/>
                <w:sz w:val="32"/>
                <w:szCs w:val="24"/>
                <w:lang w:val="en-GB" w:eastAsia="en-GB"/>
                <w14:cntxtAlts/>
              </w:rPr>
            </w:pPr>
          </w:p>
        </w:tc>
      </w:tr>
      <w:tr w:rsidR="004C6FC5" w:rsidRPr="00963C9B" w14:paraId="7402E3BE" w14:textId="77777777" w:rsidTr="007C1F8B">
        <w:tc>
          <w:tcPr>
            <w:tcW w:w="7225" w:type="dxa"/>
          </w:tcPr>
          <w:p w14:paraId="573F836E" w14:textId="77777777" w:rsidR="004C6FC5" w:rsidRPr="00963C9B" w:rsidRDefault="004C6FC5" w:rsidP="007C1F8B">
            <w:pPr>
              <w:spacing w:after="160" w:line="360" w:lineRule="auto"/>
              <w:rPr>
                <w:rFonts w:asciiTheme="minorBidi" w:eastAsia="Times New Roman" w:hAnsiTheme="minorBidi"/>
                <w:bCs/>
                <w:kern w:val="24"/>
                <w:sz w:val="24"/>
                <w:szCs w:val="20"/>
                <w:lang w:val="en-GB" w:eastAsia="en-GB"/>
                <w14:cntxtAlts/>
              </w:rPr>
            </w:pPr>
            <w:r w:rsidRPr="00963C9B">
              <w:rPr>
                <w:rFonts w:asciiTheme="minorBidi" w:hAnsiTheme="minorBidi"/>
                <w:kern w:val="24"/>
                <w:sz w:val="24"/>
                <w:lang w:val="cy-GB" w:bidi="cy-GB"/>
                <w14:cntxtAlts/>
              </w:rPr>
              <w:t>Mae hyfforddiant i staff ar gyfer staff sefydledig a dechreuwyr newydd yn cynnwys adran ar droseddau bwyd</w:t>
            </w:r>
          </w:p>
        </w:tc>
        <w:tc>
          <w:tcPr>
            <w:tcW w:w="2125" w:type="dxa"/>
          </w:tcPr>
          <w:p w14:paraId="3AA200BB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bCs/>
                <w:color w:val="51284F"/>
                <w:kern w:val="24"/>
                <w:sz w:val="32"/>
                <w:szCs w:val="24"/>
                <w:lang w:val="en-GB" w:eastAsia="en-GB"/>
                <w14:cntxtAlts/>
              </w:rPr>
            </w:pPr>
          </w:p>
        </w:tc>
      </w:tr>
      <w:tr w:rsidR="004C6FC5" w:rsidRPr="00963C9B" w14:paraId="400FC516" w14:textId="77777777" w:rsidTr="007C1F8B">
        <w:tc>
          <w:tcPr>
            <w:tcW w:w="7225" w:type="dxa"/>
          </w:tcPr>
          <w:p w14:paraId="2DE7D9C0" w14:textId="77777777" w:rsidR="004C6FC5" w:rsidRPr="00963C9B" w:rsidRDefault="004C6FC5" w:rsidP="007C1F8B">
            <w:pPr>
              <w:spacing w:after="160" w:line="360" w:lineRule="auto"/>
              <w:rPr>
                <w:rFonts w:asciiTheme="minorBidi" w:eastAsia="Times New Roman" w:hAnsiTheme="minorBidi"/>
                <w:bCs/>
                <w:kern w:val="24"/>
                <w:sz w:val="24"/>
                <w:szCs w:val="20"/>
                <w:lang w:val="en-GB" w:eastAsia="en-GB"/>
                <w14:cntxtAlts/>
              </w:rPr>
            </w:pPr>
            <w:r w:rsidRPr="00963C9B">
              <w:rPr>
                <w:rFonts w:asciiTheme="minorBidi" w:hAnsiTheme="minorBidi"/>
                <w:kern w:val="24"/>
                <w:sz w:val="24"/>
                <w:lang w:val="cy-GB" w:bidi="cy-GB"/>
                <w14:cntxtAlts/>
              </w:rPr>
              <w:t>Rwy’n gweithio tuag at ddatblygu a chynnal diwylliant sy’n atal twyll o fewn fy musnes</w:t>
            </w:r>
          </w:p>
        </w:tc>
        <w:tc>
          <w:tcPr>
            <w:tcW w:w="2125" w:type="dxa"/>
          </w:tcPr>
          <w:p w14:paraId="3299599E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bCs/>
                <w:color w:val="51284F"/>
                <w:kern w:val="24"/>
                <w:sz w:val="32"/>
                <w:szCs w:val="24"/>
                <w:lang w:val="en-GB" w:eastAsia="en-GB"/>
                <w14:cntxtAlts/>
              </w:rPr>
            </w:pPr>
          </w:p>
        </w:tc>
      </w:tr>
      <w:tr w:rsidR="004C6FC5" w:rsidRPr="00963C9B" w14:paraId="61B66223" w14:textId="77777777" w:rsidTr="007C1F8B">
        <w:tc>
          <w:tcPr>
            <w:tcW w:w="7225" w:type="dxa"/>
          </w:tcPr>
          <w:p w14:paraId="3808A9CB" w14:textId="77777777" w:rsidR="004C6FC5" w:rsidRPr="00963C9B" w:rsidRDefault="004C6FC5" w:rsidP="007C1F8B">
            <w:pPr>
              <w:spacing w:after="160" w:line="360" w:lineRule="auto"/>
              <w:rPr>
                <w:rFonts w:asciiTheme="minorBidi" w:eastAsia="Times New Roman" w:hAnsiTheme="minorBidi"/>
                <w:kern w:val="24"/>
                <w:sz w:val="24"/>
                <w:szCs w:val="24"/>
                <w:lang w:val="en-GB" w:eastAsia="en-GB"/>
                <w14:cntxtAlts/>
              </w:rPr>
            </w:pPr>
            <w:r w:rsidRPr="00963C9B">
              <w:rPr>
                <w:rFonts w:asciiTheme="minorBidi" w:hAnsiTheme="minorBidi"/>
                <w:kern w:val="24"/>
                <w:sz w:val="24"/>
                <w:lang w:val="cy-GB" w:bidi="cy-GB"/>
                <w14:cntxtAlts/>
              </w:rPr>
              <w:t>Mae fy staff yn ymwybodol o’r risgiau y gall troseddau bwyd eu peri i’r busnes yn ogystal â’r dangosyddion posib o droseddau bwyd i gadw llygad amdanynt</w:t>
            </w:r>
          </w:p>
        </w:tc>
        <w:tc>
          <w:tcPr>
            <w:tcW w:w="2125" w:type="dxa"/>
          </w:tcPr>
          <w:p w14:paraId="3F66B18E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bCs/>
                <w:color w:val="51284F"/>
                <w:kern w:val="24"/>
                <w:sz w:val="32"/>
                <w:szCs w:val="24"/>
                <w:lang w:val="en-GB" w:eastAsia="en-GB"/>
                <w14:cntxtAlts/>
              </w:rPr>
            </w:pPr>
          </w:p>
        </w:tc>
      </w:tr>
      <w:tr w:rsidR="004C6FC5" w:rsidRPr="00963C9B" w14:paraId="47F62A7A" w14:textId="77777777" w:rsidTr="007C1F8B">
        <w:trPr>
          <w:trHeight w:val="300"/>
        </w:trPr>
        <w:tc>
          <w:tcPr>
            <w:tcW w:w="7225" w:type="dxa"/>
          </w:tcPr>
          <w:p w14:paraId="2CDFB27B" w14:textId="77777777" w:rsidR="004C6FC5" w:rsidRPr="00963C9B" w:rsidRDefault="004C6FC5" w:rsidP="007C1F8B">
            <w:pPr>
              <w:spacing w:after="160" w:line="360" w:lineRule="auto"/>
              <w:rPr>
                <w:rFonts w:asciiTheme="minorBidi" w:eastAsia="Times New Roman" w:hAnsiTheme="minorBidi"/>
                <w:kern w:val="24"/>
                <w:sz w:val="24"/>
                <w:szCs w:val="24"/>
                <w:lang w:val="sv-SE" w:eastAsia="en-GB"/>
                <w14:cntxtAlts/>
              </w:rPr>
            </w:pPr>
            <w:r w:rsidRPr="00963C9B">
              <w:rPr>
                <w:rFonts w:asciiTheme="minorBidi" w:hAnsiTheme="minorBidi"/>
                <w:kern w:val="24"/>
                <w:sz w:val="24"/>
                <w:lang w:val="cy-GB" w:bidi="cy-GB"/>
                <w14:cntxtAlts/>
              </w:rPr>
              <w:t>Mae gen i TACCP/VACCP ar waith</w:t>
            </w:r>
          </w:p>
        </w:tc>
        <w:tc>
          <w:tcPr>
            <w:tcW w:w="2125" w:type="dxa"/>
          </w:tcPr>
          <w:p w14:paraId="1CCEE364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color w:val="51284F"/>
                <w:kern w:val="24"/>
                <w:sz w:val="32"/>
                <w:szCs w:val="32"/>
                <w:lang w:val="sv-SE" w:eastAsia="en-GB"/>
                <w14:cntxtAlts/>
              </w:rPr>
            </w:pPr>
          </w:p>
        </w:tc>
      </w:tr>
      <w:tr w:rsidR="004C6FC5" w:rsidRPr="00963C9B" w14:paraId="51B2478F" w14:textId="77777777" w:rsidTr="007C1F8B">
        <w:trPr>
          <w:trHeight w:val="300"/>
        </w:trPr>
        <w:tc>
          <w:tcPr>
            <w:tcW w:w="7225" w:type="dxa"/>
          </w:tcPr>
          <w:p w14:paraId="49C8582C" w14:textId="77777777" w:rsidR="004C6FC5" w:rsidRPr="00963C9B" w:rsidRDefault="004C6FC5" w:rsidP="007C1F8B">
            <w:pPr>
              <w:spacing w:after="160" w:line="360" w:lineRule="auto"/>
              <w:rPr>
                <w:rFonts w:asciiTheme="minorBidi" w:eastAsia="Times New Roman" w:hAnsiTheme="minorBidi"/>
                <w:kern w:val="24"/>
                <w:sz w:val="24"/>
                <w:szCs w:val="24"/>
                <w:lang w:val="sv-SE" w:eastAsia="en-GB"/>
                <w14:cntxtAlts/>
              </w:rPr>
            </w:pPr>
            <w:r w:rsidRPr="00963C9B">
              <w:rPr>
                <w:rFonts w:asciiTheme="minorBidi" w:hAnsiTheme="minorBidi"/>
                <w:kern w:val="24"/>
                <w:sz w:val="24"/>
                <w:lang w:val="cy-GB" w:bidi="cy-GB"/>
                <w14:cntxtAlts/>
              </w:rPr>
              <w:t>Mae gennyf bolisi diwydrwydd dyladwy cadarn ar waith yn fy musnes</w:t>
            </w:r>
          </w:p>
        </w:tc>
        <w:tc>
          <w:tcPr>
            <w:tcW w:w="2125" w:type="dxa"/>
          </w:tcPr>
          <w:p w14:paraId="25EB5F43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color w:val="51284F"/>
                <w:kern w:val="24"/>
                <w:sz w:val="32"/>
                <w:szCs w:val="32"/>
                <w:lang w:val="sv-SE" w:eastAsia="en-GB"/>
                <w14:cntxtAlts/>
              </w:rPr>
            </w:pPr>
          </w:p>
        </w:tc>
      </w:tr>
      <w:tr w:rsidR="004C6FC5" w:rsidRPr="00963C9B" w14:paraId="1262F9EF" w14:textId="77777777" w:rsidTr="007C1F8B">
        <w:trPr>
          <w:trHeight w:val="300"/>
        </w:trPr>
        <w:tc>
          <w:tcPr>
            <w:tcW w:w="7225" w:type="dxa"/>
          </w:tcPr>
          <w:p w14:paraId="3F7017F5" w14:textId="77777777" w:rsidR="004C6FC5" w:rsidRPr="00963C9B" w:rsidRDefault="004C6FC5" w:rsidP="007C1F8B">
            <w:pPr>
              <w:spacing w:after="160" w:line="360" w:lineRule="auto"/>
              <w:rPr>
                <w:rFonts w:asciiTheme="minorBidi" w:eastAsia="Times New Roman" w:hAnsiTheme="minorBidi"/>
                <w:kern w:val="24"/>
                <w:sz w:val="24"/>
                <w:szCs w:val="24"/>
                <w:lang w:val="sv-SE" w:eastAsia="en-GB"/>
                <w14:cntxtAlts/>
              </w:rPr>
            </w:pPr>
            <w:r w:rsidRPr="00963C9B">
              <w:rPr>
                <w:rFonts w:asciiTheme="minorBidi" w:hAnsiTheme="minorBidi"/>
                <w:kern w:val="24"/>
                <w:sz w:val="24"/>
                <w:lang w:val="cy-GB" w:bidi="cy-GB"/>
                <w14:cntxtAlts/>
              </w:rPr>
              <w:t>Mae gennyf gofrestr risg ar gyfer cynhyrchion rydym yn eu prynu/gwerthu</w:t>
            </w:r>
          </w:p>
        </w:tc>
        <w:tc>
          <w:tcPr>
            <w:tcW w:w="2125" w:type="dxa"/>
          </w:tcPr>
          <w:p w14:paraId="4A53F822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color w:val="51284F"/>
                <w:kern w:val="24"/>
                <w:sz w:val="32"/>
                <w:szCs w:val="32"/>
                <w:lang w:val="sv-SE" w:eastAsia="en-GB"/>
                <w14:cntxtAlts/>
              </w:rPr>
            </w:pPr>
          </w:p>
        </w:tc>
      </w:tr>
      <w:tr w:rsidR="004C6FC5" w:rsidRPr="00963C9B" w14:paraId="78C5BA8E" w14:textId="77777777" w:rsidTr="007C1F8B">
        <w:trPr>
          <w:trHeight w:val="300"/>
        </w:trPr>
        <w:tc>
          <w:tcPr>
            <w:tcW w:w="7225" w:type="dxa"/>
          </w:tcPr>
          <w:p w14:paraId="7A1B0788" w14:textId="77777777" w:rsidR="004C6FC5" w:rsidRPr="00963C9B" w:rsidRDefault="004C6FC5" w:rsidP="007C1F8B">
            <w:pPr>
              <w:spacing w:after="160" w:line="360" w:lineRule="auto"/>
              <w:rPr>
                <w:rFonts w:asciiTheme="minorBidi" w:eastAsia="Times New Roman" w:hAnsiTheme="minorBidi"/>
                <w:kern w:val="24"/>
                <w:sz w:val="24"/>
                <w:szCs w:val="24"/>
                <w:lang w:val="sv-SE" w:eastAsia="en-GB"/>
                <w14:cntxtAlts/>
              </w:rPr>
            </w:pPr>
            <w:r w:rsidRPr="00963C9B">
              <w:rPr>
                <w:rFonts w:asciiTheme="minorBidi" w:hAnsiTheme="minorBidi"/>
                <w:kern w:val="24"/>
                <w:sz w:val="24"/>
                <w:lang w:val="cy-GB" w:bidi="cy-GB"/>
                <w14:cntxtAlts/>
              </w:rPr>
              <w:t>Mae</w:t>
            </w:r>
            <w:r w:rsidRPr="00963C9B">
              <w:rPr>
                <w:rFonts w:asciiTheme="minorBidi" w:hAnsiTheme="minorBidi"/>
                <w:sz w:val="24"/>
                <w:lang w:val="cy-GB" w:bidi="cy-GB"/>
              </w:rPr>
              <w:t xml:space="preserve"> ein trefn archwilio yn gwbl ddirybudd </w:t>
            </w:r>
          </w:p>
        </w:tc>
        <w:tc>
          <w:tcPr>
            <w:tcW w:w="2125" w:type="dxa"/>
          </w:tcPr>
          <w:p w14:paraId="79FCF812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color w:val="51284F"/>
                <w:kern w:val="24"/>
                <w:sz w:val="32"/>
                <w:szCs w:val="32"/>
                <w:lang w:val="sv-SE" w:eastAsia="en-GB"/>
                <w14:cntxtAlts/>
              </w:rPr>
            </w:pPr>
          </w:p>
        </w:tc>
      </w:tr>
      <w:tr w:rsidR="004C6FC5" w:rsidRPr="00963C9B" w14:paraId="60EE3F46" w14:textId="77777777" w:rsidTr="007C1F8B">
        <w:trPr>
          <w:trHeight w:val="300"/>
        </w:trPr>
        <w:tc>
          <w:tcPr>
            <w:tcW w:w="7225" w:type="dxa"/>
          </w:tcPr>
          <w:p w14:paraId="5492C8B4" w14:textId="77777777" w:rsidR="004C6FC5" w:rsidRPr="00963C9B" w:rsidRDefault="004C6FC5" w:rsidP="007C1F8B">
            <w:pPr>
              <w:spacing w:after="160" w:line="360" w:lineRule="auto"/>
              <w:rPr>
                <w:rFonts w:asciiTheme="minorBidi" w:eastAsia="Times New Roman" w:hAnsiTheme="minorBidi"/>
                <w:kern w:val="24"/>
                <w:sz w:val="24"/>
                <w:szCs w:val="24"/>
                <w:lang w:val="sv-SE" w:eastAsia="en-GB"/>
                <w14:cntxtAlts/>
              </w:rPr>
            </w:pPr>
            <w:r w:rsidRPr="00963C9B">
              <w:rPr>
                <w:rFonts w:asciiTheme="minorBidi" w:hAnsiTheme="minorBidi"/>
                <w:kern w:val="24"/>
                <w:sz w:val="24"/>
                <w:lang w:val="cy-GB" w:bidi="cy-GB"/>
                <w14:cntxtAlts/>
              </w:rPr>
              <w:t>Mae gennyf strategaeth atal twyll sy’n cael ei hadolygu o leiaf bob blwyddyn.</w:t>
            </w:r>
          </w:p>
        </w:tc>
        <w:tc>
          <w:tcPr>
            <w:tcW w:w="2125" w:type="dxa"/>
          </w:tcPr>
          <w:p w14:paraId="1E2A899E" w14:textId="77777777" w:rsidR="004C6FC5" w:rsidRPr="00963C9B" w:rsidRDefault="004C6FC5" w:rsidP="007C1F8B">
            <w:pPr>
              <w:spacing w:after="160" w:line="259" w:lineRule="auto"/>
              <w:rPr>
                <w:rFonts w:asciiTheme="minorBidi" w:eastAsia="Times New Roman" w:hAnsiTheme="minorBidi"/>
                <w:color w:val="51284F"/>
                <w:kern w:val="24"/>
                <w:sz w:val="32"/>
                <w:szCs w:val="32"/>
                <w:lang w:val="sv-SE" w:eastAsia="en-GB"/>
                <w14:cntxtAlts/>
              </w:rPr>
            </w:pPr>
          </w:p>
        </w:tc>
      </w:tr>
    </w:tbl>
    <w:p w14:paraId="56665BC4" w14:textId="77777777" w:rsidR="0020748F" w:rsidRPr="00963C9B" w:rsidRDefault="0020748F">
      <w:pPr>
        <w:rPr>
          <w:rFonts w:asciiTheme="minorBidi" w:hAnsiTheme="minorBidi"/>
          <w:lang w:val="sv-SE"/>
        </w:rPr>
      </w:pPr>
    </w:p>
    <w:sectPr w:rsidR="0020748F" w:rsidRPr="00963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C5"/>
    <w:rsid w:val="0020748F"/>
    <w:rsid w:val="004C6FC5"/>
    <w:rsid w:val="00963C9B"/>
    <w:rsid w:val="00970593"/>
    <w:rsid w:val="00A4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FF15"/>
  <w15:chartTrackingRefBased/>
  <w15:docId w15:val="{A253BAE7-40E4-466A-99EE-2461B28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C5"/>
    <w:pPr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FC5"/>
    <w:pPr>
      <w:outlineLvl w:val="0"/>
    </w:pPr>
    <w:rPr>
      <w:rFonts w:ascii="Arial" w:eastAsia="Times New Roman" w:hAnsi="Arial" w:cs="Arial"/>
      <w:b/>
      <w:bCs/>
      <w:color w:val="51284F"/>
      <w:kern w:val="24"/>
      <w:sz w:val="36"/>
      <w:szCs w:val="32"/>
      <w:lang w:val="en-GB" w:eastAsia="en-GB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F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6FC5"/>
    <w:rPr>
      <w:rFonts w:ascii="Arial" w:eastAsia="Times New Roman" w:hAnsi="Arial" w:cs="Arial"/>
      <w:b/>
      <w:bCs/>
      <w:color w:val="51284F"/>
      <w:kern w:val="24"/>
      <w:sz w:val="36"/>
      <w:szCs w:val="32"/>
      <w:lang w:eastAsia="en-GB"/>
      <w14:ligatures w14:val="none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 xsi:nil="true"/>
    <ica616b3a7404338b58886c0b7dc9950 xmlns="fcc2d163-a1f2-4a47-92e3-628c6c2cab2b">
      <Terms xmlns="http://schemas.microsoft.com/office/infopath/2007/PartnerControls"/>
    </ica616b3a7404338b58886c0b7dc995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61f34cc-3cd5-498f-b446-325da13b7816" ContentTypeId="0x010100C9109D892D58374095F34F4929AC79D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3EFE2AF33B592F4EA7B5088A7EA80E8F" ma:contentTypeVersion="5" ma:contentTypeDescription="" ma:contentTypeScope="" ma:versionID="3284059b9052deb2b2a2141a307393a7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f61b8cf840c697b8a198a0b3ce0a81b1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" ma:fieldId="{2ca616b3-a740-4338-b588-86c0b7dc9950}" ma:sspId="161f34cc-3cd5-498f-b446-325da13b7816" ma:termSetId="b45aa770-3be4-4b33-abcc-624f3eae0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c0d0a5-1c28-4e4a-9b38-dd46bdec6b23}" ma:internalName="TaxCatchAll" ma:showField="CatchAllData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c0d0a5-1c28-4e4a-9b38-dd46bdec6b23}" ma:internalName="TaxCatchAllLabel" ma:readOnly="true" ma:showField="CatchAllDataLabel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5A6B4-E4F2-40B3-B1F1-BC4027977BC9}">
  <ds:schemaRefs>
    <ds:schemaRef ds:uri="http://schemas.microsoft.com/office/2006/metadata/properties"/>
    <ds:schemaRef ds:uri="http://schemas.microsoft.com/office/infopath/2007/PartnerControls"/>
    <ds:schemaRef ds:uri="fcc2d163-a1f2-4a47-92e3-628c6c2cab2b"/>
  </ds:schemaRefs>
</ds:datastoreItem>
</file>

<file path=customXml/itemProps2.xml><?xml version="1.0" encoding="utf-8"?>
<ds:datastoreItem xmlns:ds="http://schemas.openxmlformats.org/officeDocument/2006/customXml" ds:itemID="{23561B70-ED4C-4522-8485-E6C36B595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3817F-523A-4F8F-8A13-5469F9F74FA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AC790B9-3106-4D7E-8C9A-3A287DC21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crime checklist for businesses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crime checklist for businesses</dc:title>
  <dc:subject>food crime</dc:subject>
  <dc:creator>Food Standards Agency</dc:creator>
  <cp:keywords/>
  <dc:description/>
  <cp:lastModifiedBy>Madison Keeping</cp:lastModifiedBy>
  <cp:revision>2</cp:revision>
  <dcterms:created xsi:type="dcterms:W3CDTF">2023-12-05T10:53:00Z</dcterms:created>
  <dcterms:modified xsi:type="dcterms:W3CDTF">2023-12-05T10:53:00Z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0x010100C9109D892D58374095F34F4929AC79DD003EFE2AF33B592F4EA7B5088A7EA80E8F</vt:lpwstr>
  </property>
  <property fmtid="{D5CDD505-2E9C-101B-9397-08002B2CF9AE}" pid="3" name="Information Type">
    <vt:lpwstr/>
  </property>
</Properties>
</file>