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4874" w:rsidRPr="001E4874" w:rsidRDefault="001E4874" w:rsidP="007F5685">
      <w:pPr>
        <w:pStyle w:val="Default"/>
        <w:jc w:val="both"/>
        <w:rPr>
          <w:color w:val="auto"/>
        </w:rPr>
      </w:pPr>
      <w:r w:rsidRPr="001E4874">
        <w:rPr>
          <w:color w:val="auto"/>
        </w:rPr>
        <w:t xml:space="preserve">Heather Hancock </w:t>
      </w:r>
      <w:bookmarkStart w:id="0" w:name="_GoBack"/>
      <w:bookmarkEnd w:id="0"/>
    </w:p>
    <w:p w:rsidR="001E4874" w:rsidRPr="001E4874" w:rsidRDefault="001E4874" w:rsidP="007F5685">
      <w:pPr>
        <w:pStyle w:val="Default"/>
        <w:jc w:val="both"/>
        <w:rPr>
          <w:color w:val="auto"/>
        </w:rPr>
      </w:pPr>
      <w:r w:rsidRPr="001E4874">
        <w:rPr>
          <w:color w:val="auto"/>
        </w:rPr>
        <w:t xml:space="preserve">FSA Board Chair </w:t>
      </w:r>
    </w:p>
    <w:p w:rsidR="001E4874" w:rsidRPr="001E4874" w:rsidRDefault="001E4874" w:rsidP="007F5685">
      <w:pPr>
        <w:pStyle w:val="Default"/>
        <w:jc w:val="both"/>
        <w:rPr>
          <w:color w:val="auto"/>
        </w:rPr>
      </w:pPr>
      <w:r w:rsidRPr="001E4874">
        <w:rPr>
          <w:color w:val="auto"/>
        </w:rPr>
        <w:t xml:space="preserve">Food Standards Agency </w:t>
      </w:r>
    </w:p>
    <w:p w:rsidR="001E4874" w:rsidRPr="001E4874" w:rsidRDefault="001E4874" w:rsidP="007F5685">
      <w:pPr>
        <w:pStyle w:val="Default"/>
        <w:jc w:val="both"/>
        <w:rPr>
          <w:color w:val="auto"/>
        </w:rPr>
      </w:pPr>
      <w:r w:rsidRPr="001E4874">
        <w:rPr>
          <w:color w:val="auto"/>
        </w:rPr>
        <w:t xml:space="preserve">Aviation House </w:t>
      </w:r>
    </w:p>
    <w:p w:rsidR="001E4874" w:rsidRPr="001E4874" w:rsidRDefault="001E4874" w:rsidP="007F5685">
      <w:pPr>
        <w:pStyle w:val="Default"/>
        <w:jc w:val="both"/>
        <w:rPr>
          <w:color w:val="auto"/>
        </w:rPr>
      </w:pPr>
      <w:r w:rsidRPr="001E4874">
        <w:rPr>
          <w:color w:val="auto"/>
        </w:rPr>
        <w:t xml:space="preserve">125 Kingsway </w:t>
      </w:r>
    </w:p>
    <w:p w:rsidR="001E4874" w:rsidRPr="001E4874" w:rsidRDefault="001E4874" w:rsidP="007F5685">
      <w:pPr>
        <w:pStyle w:val="Default"/>
        <w:jc w:val="both"/>
        <w:rPr>
          <w:color w:val="auto"/>
        </w:rPr>
      </w:pPr>
      <w:r w:rsidRPr="001E4874">
        <w:rPr>
          <w:color w:val="auto"/>
        </w:rPr>
        <w:t xml:space="preserve">London </w:t>
      </w:r>
    </w:p>
    <w:p w:rsidR="001E4874" w:rsidRDefault="001E4874" w:rsidP="007F5685">
      <w:pPr>
        <w:pStyle w:val="Default"/>
        <w:jc w:val="both"/>
        <w:rPr>
          <w:color w:val="auto"/>
        </w:rPr>
      </w:pPr>
      <w:r w:rsidRPr="001E4874">
        <w:rPr>
          <w:color w:val="auto"/>
        </w:rPr>
        <w:t>WC2B 6NH</w:t>
      </w:r>
    </w:p>
    <w:p w:rsidR="001E4874" w:rsidRDefault="001E4874" w:rsidP="007F5685">
      <w:pPr>
        <w:pStyle w:val="Default"/>
        <w:jc w:val="both"/>
        <w:rPr>
          <w:color w:val="auto"/>
        </w:rPr>
      </w:pPr>
      <w:r w:rsidRPr="001E4874">
        <w:rPr>
          <w:color w:val="auto"/>
        </w:rPr>
        <w:t xml:space="preserve"> 15 September 2017 </w:t>
      </w:r>
    </w:p>
    <w:p w:rsidR="001E4874" w:rsidRDefault="001E4874" w:rsidP="007F5685">
      <w:pPr>
        <w:pStyle w:val="Default"/>
        <w:jc w:val="both"/>
        <w:rPr>
          <w:color w:val="auto"/>
        </w:rPr>
      </w:pPr>
    </w:p>
    <w:p w:rsidR="001E4874" w:rsidRDefault="001E4874" w:rsidP="007F5685">
      <w:pPr>
        <w:pStyle w:val="Default"/>
        <w:jc w:val="both"/>
        <w:rPr>
          <w:color w:val="auto"/>
        </w:rPr>
      </w:pPr>
      <w:r w:rsidRPr="001E4874">
        <w:rPr>
          <w:color w:val="auto"/>
        </w:rPr>
        <w:t xml:space="preserve">Dear Heather </w:t>
      </w:r>
    </w:p>
    <w:p w:rsidR="001E4874" w:rsidRPr="001E4874" w:rsidRDefault="001E4874" w:rsidP="007F5685">
      <w:pPr>
        <w:pStyle w:val="Default"/>
        <w:jc w:val="both"/>
        <w:rPr>
          <w:color w:val="auto"/>
        </w:rPr>
      </w:pPr>
    </w:p>
    <w:p w:rsidR="001E4874" w:rsidRDefault="001E4874" w:rsidP="007F5685">
      <w:pPr>
        <w:pStyle w:val="Default"/>
        <w:jc w:val="both"/>
        <w:rPr>
          <w:b/>
          <w:bCs/>
          <w:color w:val="auto"/>
        </w:rPr>
      </w:pPr>
      <w:r w:rsidRPr="001E4874">
        <w:rPr>
          <w:b/>
          <w:bCs/>
          <w:color w:val="auto"/>
        </w:rPr>
        <w:t>ADVICE FROM THE WELSH FOOD ADVISORY COMMITTEE (WFAC) TO THE BOARD OF THE FOOD STANDARDS AGENCY ON ISSUES ADDRESSED BY THE COMMITTEE: SEPTEMBER 2017</w:t>
      </w:r>
    </w:p>
    <w:p w:rsidR="001E4874" w:rsidRPr="001E4874" w:rsidRDefault="001E4874" w:rsidP="007F5685">
      <w:pPr>
        <w:pStyle w:val="Default"/>
        <w:jc w:val="both"/>
        <w:rPr>
          <w:color w:val="auto"/>
        </w:rPr>
      </w:pPr>
      <w:r w:rsidRPr="001E4874">
        <w:rPr>
          <w:b/>
          <w:bCs/>
          <w:color w:val="auto"/>
        </w:rPr>
        <w:t xml:space="preserve"> </w:t>
      </w:r>
    </w:p>
    <w:p w:rsidR="001E4874" w:rsidRDefault="001E4874" w:rsidP="007F5685">
      <w:pPr>
        <w:pStyle w:val="Default"/>
        <w:jc w:val="both"/>
        <w:rPr>
          <w:color w:val="auto"/>
        </w:rPr>
      </w:pPr>
      <w:r w:rsidRPr="001E4874">
        <w:rPr>
          <w:color w:val="auto"/>
        </w:rPr>
        <w:t xml:space="preserve">The key role of the Food Advisory Committees is to advise the Board of the Food Standards Agency. At yesterday's meeting, the WFAC considered the following issues that will be discussed by the Board:- </w:t>
      </w:r>
    </w:p>
    <w:p w:rsidR="001E4874" w:rsidRPr="001E4874" w:rsidRDefault="001E4874" w:rsidP="007F5685">
      <w:pPr>
        <w:pStyle w:val="Default"/>
        <w:jc w:val="both"/>
        <w:rPr>
          <w:color w:val="auto"/>
        </w:rPr>
      </w:pPr>
    </w:p>
    <w:p w:rsidR="001E4874" w:rsidRDefault="001E4874" w:rsidP="007F5685">
      <w:pPr>
        <w:pStyle w:val="Default"/>
        <w:numPr>
          <w:ilvl w:val="0"/>
          <w:numId w:val="29"/>
        </w:numPr>
        <w:jc w:val="both"/>
        <w:rPr>
          <w:color w:val="auto"/>
        </w:rPr>
      </w:pPr>
      <w:r w:rsidRPr="001E4874">
        <w:rPr>
          <w:color w:val="auto"/>
        </w:rPr>
        <w:t xml:space="preserve">EU Exit </w:t>
      </w:r>
    </w:p>
    <w:p w:rsidR="001E4874" w:rsidRPr="001E4874" w:rsidRDefault="001E4874" w:rsidP="007F5685">
      <w:pPr>
        <w:pStyle w:val="Default"/>
        <w:numPr>
          <w:ilvl w:val="0"/>
          <w:numId w:val="29"/>
        </w:numPr>
        <w:jc w:val="both"/>
        <w:rPr>
          <w:color w:val="auto"/>
        </w:rPr>
      </w:pPr>
      <w:r w:rsidRPr="001E4874">
        <w:rPr>
          <w:color w:val="auto"/>
        </w:rPr>
        <w:t xml:space="preserve">Animal Welfare Update </w:t>
      </w:r>
    </w:p>
    <w:p w:rsidR="001E4874" w:rsidRPr="001E4874" w:rsidRDefault="001E4874" w:rsidP="007F5685">
      <w:pPr>
        <w:pStyle w:val="Default"/>
        <w:jc w:val="both"/>
        <w:rPr>
          <w:color w:val="auto"/>
        </w:rPr>
      </w:pPr>
    </w:p>
    <w:p w:rsidR="001E4874" w:rsidRDefault="001E4874" w:rsidP="007F5685">
      <w:pPr>
        <w:pStyle w:val="Default"/>
        <w:jc w:val="both"/>
        <w:rPr>
          <w:color w:val="auto"/>
        </w:rPr>
      </w:pPr>
      <w:r w:rsidRPr="001E4874">
        <w:rPr>
          <w:color w:val="auto"/>
        </w:rPr>
        <w:t>On behalf of the Committee, I am grateful to Rod Ainsworth, Rebecca Lamb and Julia Williams for joining by video conference and Collin Willson who joined in person to present their papers, and for answering questions from members.</w:t>
      </w:r>
    </w:p>
    <w:p w:rsidR="001E4874" w:rsidRPr="001E4874" w:rsidRDefault="001E4874" w:rsidP="007F5685">
      <w:pPr>
        <w:pStyle w:val="Default"/>
        <w:jc w:val="both"/>
        <w:rPr>
          <w:color w:val="auto"/>
        </w:rPr>
      </w:pPr>
      <w:r w:rsidRPr="001E4874">
        <w:rPr>
          <w:color w:val="auto"/>
        </w:rPr>
        <w:t xml:space="preserve"> </w:t>
      </w:r>
    </w:p>
    <w:p w:rsidR="001E4874" w:rsidRDefault="001E4874" w:rsidP="007F5685">
      <w:pPr>
        <w:pStyle w:val="Default"/>
        <w:jc w:val="both"/>
        <w:rPr>
          <w:color w:val="auto"/>
          <w:u w:val="single"/>
        </w:rPr>
      </w:pPr>
      <w:r w:rsidRPr="001E4874">
        <w:rPr>
          <w:color w:val="auto"/>
          <w:u w:val="single"/>
        </w:rPr>
        <w:t xml:space="preserve">EU Exit </w:t>
      </w:r>
    </w:p>
    <w:p w:rsidR="001E4874" w:rsidRPr="001E4874" w:rsidRDefault="001E4874" w:rsidP="007F5685">
      <w:pPr>
        <w:pStyle w:val="Default"/>
        <w:jc w:val="both"/>
        <w:rPr>
          <w:color w:val="auto"/>
          <w:u w:val="single"/>
        </w:rPr>
      </w:pPr>
    </w:p>
    <w:p w:rsidR="001E4874" w:rsidRDefault="001E4874" w:rsidP="007F5685">
      <w:pPr>
        <w:pStyle w:val="Default"/>
        <w:jc w:val="both"/>
        <w:rPr>
          <w:rFonts w:eastAsia="Malgun Gothic"/>
          <w:color w:val="auto"/>
        </w:rPr>
      </w:pPr>
      <w:r w:rsidRPr="001E4874">
        <w:rPr>
          <w:color w:val="auto"/>
        </w:rPr>
        <w:t>Members considered the paper which sets out the approach of the FSA, to prepare for the UK</w:t>
      </w:r>
      <w:r w:rsidRPr="001E4874">
        <w:rPr>
          <w:rFonts w:ascii="Malgun Gothic" w:eastAsia="Malgun Gothic" w:cs="Malgun Gothic"/>
          <w:color w:val="auto"/>
        </w:rPr>
        <w:t>’</w:t>
      </w:r>
      <w:r w:rsidRPr="001E4874">
        <w:rPr>
          <w:rFonts w:eastAsia="Malgun Gothic"/>
          <w:color w:val="auto"/>
        </w:rPr>
        <w:t>s</w:t>
      </w:r>
      <w:r>
        <w:rPr>
          <w:rFonts w:eastAsia="Malgun Gothic"/>
          <w:color w:val="auto"/>
        </w:rPr>
        <w:t xml:space="preserve"> departure from the EU in 2019.</w:t>
      </w:r>
    </w:p>
    <w:p w:rsidR="001E4874" w:rsidRPr="001E4874" w:rsidRDefault="001E4874" w:rsidP="007F5685">
      <w:pPr>
        <w:pStyle w:val="Default"/>
        <w:jc w:val="both"/>
        <w:rPr>
          <w:rFonts w:eastAsia="Malgun Gothic"/>
          <w:color w:val="auto"/>
        </w:rPr>
      </w:pPr>
    </w:p>
    <w:p w:rsidR="001E4874" w:rsidRDefault="001E4874" w:rsidP="007F5685">
      <w:pPr>
        <w:pStyle w:val="Default"/>
        <w:jc w:val="both"/>
        <w:rPr>
          <w:rFonts w:eastAsia="Malgun Gothic"/>
          <w:color w:val="auto"/>
        </w:rPr>
      </w:pPr>
      <w:r w:rsidRPr="001E4874">
        <w:rPr>
          <w:rFonts w:eastAsia="Malgun Gothic"/>
          <w:color w:val="auto"/>
        </w:rPr>
        <w:t>In its discussions on the paper, the WFAC noted the set of principles outlined in the paper to guide the approach taken for EU Exit and noted that it was a clear paper covering a complex issue. The WFAC commented that there is minimal information in relation to the devolved admini</w:t>
      </w:r>
      <w:r>
        <w:rPr>
          <w:rFonts w:eastAsia="Malgun Gothic"/>
          <w:color w:val="auto"/>
        </w:rPr>
        <w:t xml:space="preserve">strations. A committee </w:t>
      </w:r>
    </w:p>
    <w:p w:rsidR="001E4874" w:rsidRPr="001E4874" w:rsidRDefault="001E4874" w:rsidP="007F5685">
      <w:pPr>
        <w:pStyle w:val="Default"/>
        <w:jc w:val="both"/>
        <w:rPr>
          <w:rFonts w:eastAsia="Malgun Gothic"/>
          <w:color w:val="auto"/>
        </w:rPr>
      </w:pPr>
      <w:r>
        <w:rPr>
          <w:rFonts w:eastAsia="Malgun Gothic"/>
          <w:color w:val="auto"/>
        </w:rPr>
        <w:t xml:space="preserve">Member </w:t>
      </w:r>
      <w:r w:rsidRPr="001E4874">
        <w:rPr>
          <w:rFonts w:eastAsia="Malgun Gothic"/>
          <w:color w:val="auto"/>
        </w:rPr>
        <w:t>advised that they had attended a Welsh Government EU Exit workshop and expressed concern that the FSA had not been involved in this forum.</w:t>
      </w:r>
    </w:p>
    <w:p w:rsidR="001E4874" w:rsidRPr="001E4874" w:rsidRDefault="001E4874" w:rsidP="007F5685">
      <w:pPr>
        <w:pStyle w:val="Default"/>
        <w:jc w:val="both"/>
        <w:rPr>
          <w:color w:val="auto"/>
        </w:rPr>
      </w:pPr>
    </w:p>
    <w:p w:rsidR="001E4874" w:rsidRDefault="001E4874" w:rsidP="007F5685">
      <w:pPr>
        <w:pStyle w:val="Default"/>
        <w:jc w:val="both"/>
        <w:rPr>
          <w:color w:val="auto"/>
        </w:rPr>
      </w:pPr>
    </w:p>
    <w:p w:rsidR="001E4874" w:rsidRPr="001E4874" w:rsidRDefault="001E4874" w:rsidP="007F5685">
      <w:pPr>
        <w:pStyle w:val="Default"/>
        <w:jc w:val="both"/>
        <w:rPr>
          <w:color w:val="auto"/>
        </w:rPr>
      </w:pPr>
      <w:r w:rsidRPr="001E4874">
        <w:rPr>
          <w:color w:val="auto"/>
        </w:rPr>
        <w:t xml:space="preserve">The committee discussed a number of issues associated with the exit and agreed that it was imperative that food security is not compromised. Indeed, recent consumer surveys have shown that food security is a concern in Wales. In relation the principles outlined in the paper, in particular, “Minimising disruption for consumers and industry” there is potential to highlight food security as part of this work. WFAC noted that there is detailed planning underway and going forward would be interested in learning the details of the costs and resources required to execute this work. </w:t>
      </w:r>
    </w:p>
    <w:p w:rsidR="001E4874" w:rsidRDefault="001E4874" w:rsidP="007F5685">
      <w:pPr>
        <w:pStyle w:val="Default"/>
        <w:jc w:val="both"/>
        <w:rPr>
          <w:color w:val="auto"/>
        </w:rPr>
      </w:pPr>
    </w:p>
    <w:p w:rsidR="001E4874" w:rsidRPr="001E4874" w:rsidRDefault="001E4874" w:rsidP="007F5685">
      <w:pPr>
        <w:pStyle w:val="Default"/>
        <w:jc w:val="both"/>
        <w:rPr>
          <w:color w:val="auto"/>
        </w:rPr>
      </w:pPr>
      <w:r w:rsidRPr="001E4874">
        <w:rPr>
          <w:color w:val="auto"/>
        </w:rPr>
        <w:t xml:space="preserve">In conclusion, the WFAC is content with the principles outlined in the paper. </w:t>
      </w:r>
    </w:p>
    <w:p w:rsidR="001E4874" w:rsidRDefault="001E4874" w:rsidP="007F5685">
      <w:pPr>
        <w:pStyle w:val="Default"/>
        <w:jc w:val="both"/>
        <w:rPr>
          <w:color w:val="auto"/>
        </w:rPr>
      </w:pPr>
    </w:p>
    <w:p w:rsidR="001E4874" w:rsidRDefault="001E4874" w:rsidP="007F5685">
      <w:pPr>
        <w:pStyle w:val="Default"/>
        <w:jc w:val="both"/>
        <w:rPr>
          <w:color w:val="auto"/>
          <w:u w:val="single"/>
        </w:rPr>
      </w:pPr>
      <w:r w:rsidRPr="001E4874">
        <w:rPr>
          <w:color w:val="auto"/>
          <w:u w:val="single"/>
        </w:rPr>
        <w:t xml:space="preserve">Animal Welfare </w:t>
      </w:r>
    </w:p>
    <w:p w:rsidR="001E4874" w:rsidRPr="001E4874" w:rsidRDefault="001E4874" w:rsidP="007F5685">
      <w:pPr>
        <w:pStyle w:val="Default"/>
        <w:jc w:val="both"/>
        <w:rPr>
          <w:color w:val="auto"/>
          <w:u w:val="single"/>
        </w:rPr>
      </w:pPr>
    </w:p>
    <w:p w:rsidR="001E4874" w:rsidRDefault="001E4874" w:rsidP="007F5685">
      <w:pPr>
        <w:pStyle w:val="Default"/>
        <w:jc w:val="both"/>
        <w:rPr>
          <w:color w:val="auto"/>
        </w:rPr>
      </w:pPr>
      <w:r w:rsidRPr="001E4874">
        <w:rPr>
          <w:color w:val="auto"/>
        </w:rPr>
        <w:t xml:space="preserve">WFAC members discussed the paper which provided an update on activities in England and Wales on the FSA “Deter, Prevent, Detect, Enforce” programme to drive improvements in animal welfare standards in slaughter houses. </w:t>
      </w:r>
    </w:p>
    <w:p w:rsidR="001E4874" w:rsidRPr="001E4874" w:rsidRDefault="001E4874" w:rsidP="007F5685">
      <w:pPr>
        <w:pStyle w:val="Default"/>
        <w:jc w:val="both"/>
        <w:rPr>
          <w:color w:val="auto"/>
        </w:rPr>
      </w:pPr>
    </w:p>
    <w:p w:rsidR="001E4874" w:rsidRPr="001E4874" w:rsidRDefault="001E4874" w:rsidP="007F5685">
      <w:pPr>
        <w:pStyle w:val="Default"/>
        <w:jc w:val="both"/>
        <w:rPr>
          <w:color w:val="auto"/>
        </w:rPr>
      </w:pPr>
      <w:r w:rsidRPr="001E4874">
        <w:rPr>
          <w:color w:val="auto"/>
        </w:rPr>
        <w:t xml:space="preserve">The WFAC welcomed this paper and commended the work that has been completed to date. The WFAC supported the approach taken on Animal Welfare and mandatory CCTV. </w:t>
      </w:r>
    </w:p>
    <w:p w:rsidR="001E4874" w:rsidRDefault="001E4874" w:rsidP="007F5685">
      <w:pPr>
        <w:pStyle w:val="Default"/>
        <w:jc w:val="both"/>
        <w:rPr>
          <w:color w:val="auto"/>
        </w:rPr>
      </w:pPr>
    </w:p>
    <w:p w:rsidR="001E4874" w:rsidRDefault="001E4874" w:rsidP="007F5685">
      <w:pPr>
        <w:pStyle w:val="Default"/>
        <w:jc w:val="both"/>
        <w:rPr>
          <w:color w:val="auto"/>
        </w:rPr>
      </w:pPr>
      <w:r w:rsidRPr="001E4874">
        <w:rPr>
          <w:color w:val="auto"/>
        </w:rPr>
        <w:t xml:space="preserve">Other observations made by the WFAC included:- </w:t>
      </w:r>
    </w:p>
    <w:p w:rsidR="001E4874" w:rsidRPr="001E4874" w:rsidRDefault="001E4874" w:rsidP="007F5685">
      <w:pPr>
        <w:pStyle w:val="Default"/>
        <w:jc w:val="both"/>
        <w:rPr>
          <w:color w:val="auto"/>
        </w:rPr>
      </w:pPr>
    </w:p>
    <w:p w:rsidR="001E4874" w:rsidRDefault="001E4874" w:rsidP="007F5685">
      <w:pPr>
        <w:pStyle w:val="Default"/>
        <w:numPr>
          <w:ilvl w:val="0"/>
          <w:numId w:val="30"/>
        </w:numPr>
        <w:spacing w:after="277"/>
        <w:jc w:val="both"/>
        <w:rPr>
          <w:color w:val="auto"/>
        </w:rPr>
      </w:pPr>
      <w:r w:rsidRPr="001E4874">
        <w:rPr>
          <w:color w:val="auto"/>
        </w:rPr>
        <w:t xml:space="preserve">that the CCTV equipment used in abattoirs needs to be of a good quality with common standards and more importantly situated in key areas of the abattoirs in order to ensure Animal Welfare standards. </w:t>
      </w:r>
    </w:p>
    <w:p w:rsidR="001E4874" w:rsidRPr="001E4874" w:rsidRDefault="001E4874" w:rsidP="007F5685">
      <w:pPr>
        <w:pStyle w:val="Default"/>
        <w:numPr>
          <w:ilvl w:val="0"/>
          <w:numId w:val="30"/>
        </w:numPr>
        <w:spacing w:after="277"/>
        <w:jc w:val="both"/>
        <w:rPr>
          <w:color w:val="auto"/>
        </w:rPr>
      </w:pPr>
      <w:r w:rsidRPr="001E4874">
        <w:rPr>
          <w:color w:val="auto"/>
        </w:rPr>
        <w:t xml:space="preserve">that the FSA can draw upon and make comparisons with data collected by DAERA in Northern Ireland in relation to charging and cost recovery. </w:t>
      </w:r>
    </w:p>
    <w:p w:rsidR="001E4874" w:rsidRPr="001E4874" w:rsidRDefault="001E4874" w:rsidP="007F5685">
      <w:pPr>
        <w:pStyle w:val="Default"/>
        <w:jc w:val="both"/>
        <w:rPr>
          <w:color w:val="auto"/>
        </w:rPr>
      </w:pPr>
    </w:p>
    <w:p w:rsidR="001E4874" w:rsidRPr="001E4874" w:rsidRDefault="001E4874" w:rsidP="007F5685">
      <w:pPr>
        <w:pStyle w:val="Default"/>
        <w:jc w:val="both"/>
        <w:rPr>
          <w:color w:val="auto"/>
        </w:rPr>
      </w:pPr>
      <w:r w:rsidRPr="001E4874">
        <w:rPr>
          <w:color w:val="auto"/>
        </w:rPr>
        <w:t xml:space="preserve">The WFAC was pleased to see the data obtained via Chronos and would welcome Wales specific data. The committee also expressed an interest in seeking progress on Wales’s position regarding mandatory CCTV. The committee enquired about the possibility of DEFRA exploring further intelligence in relation to poultry, in particular, free range, caged or battery to further enhance intelligence on Animal Welfare issues on farm and during transport. </w:t>
      </w:r>
    </w:p>
    <w:p w:rsidR="001E4874" w:rsidRDefault="001E4874" w:rsidP="007F5685">
      <w:pPr>
        <w:pStyle w:val="Default"/>
        <w:jc w:val="both"/>
        <w:rPr>
          <w:color w:val="auto"/>
        </w:rPr>
      </w:pPr>
    </w:p>
    <w:p w:rsidR="00DE64BA" w:rsidRDefault="00DE64BA" w:rsidP="007F5685">
      <w:pPr>
        <w:pStyle w:val="Default"/>
        <w:jc w:val="both"/>
        <w:rPr>
          <w:color w:val="auto"/>
          <w:u w:val="single"/>
        </w:rPr>
      </w:pPr>
    </w:p>
    <w:p w:rsidR="00DE64BA" w:rsidRDefault="00DE64BA" w:rsidP="007F5685">
      <w:pPr>
        <w:pStyle w:val="Default"/>
        <w:jc w:val="both"/>
        <w:rPr>
          <w:color w:val="auto"/>
          <w:u w:val="single"/>
        </w:rPr>
      </w:pPr>
    </w:p>
    <w:p w:rsidR="00DE64BA" w:rsidRDefault="00DE64BA" w:rsidP="007F5685">
      <w:pPr>
        <w:pStyle w:val="Default"/>
        <w:jc w:val="both"/>
        <w:rPr>
          <w:color w:val="auto"/>
          <w:u w:val="single"/>
        </w:rPr>
      </w:pPr>
    </w:p>
    <w:p w:rsidR="00DE64BA" w:rsidRDefault="00DE64BA" w:rsidP="007F5685">
      <w:pPr>
        <w:pStyle w:val="Default"/>
        <w:jc w:val="both"/>
        <w:rPr>
          <w:color w:val="auto"/>
          <w:u w:val="single"/>
        </w:rPr>
      </w:pPr>
    </w:p>
    <w:p w:rsidR="001E4874" w:rsidRDefault="001E4874" w:rsidP="007F5685">
      <w:pPr>
        <w:pStyle w:val="Default"/>
        <w:jc w:val="both"/>
        <w:rPr>
          <w:color w:val="auto"/>
          <w:u w:val="single"/>
        </w:rPr>
      </w:pPr>
      <w:r>
        <w:rPr>
          <w:color w:val="auto"/>
          <w:u w:val="single"/>
        </w:rPr>
        <w:lastRenderedPageBreak/>
        <w:t>Other Matters</w:t>
      </w:r>
    </w:p>
    <w:p w:rsidR="001E4874" w:rsidRPr="001E4874" w:rsidRDefault="001E4874" w:rsidP="007F5685">
      <w:pPr>
        <w:pStyle w:val="Default"/>
        <w:jc w:val="both"/>
        <w:rPr>
          <w:color w:val="auto"/>
          <w:u w:val="single"/>
        </w:rPr>
      </w:pPr>
    </w:p>
    <w:p w:rsidR="00DE64BA" w:rsidRDefault="001E4874" w:rsidP="007F5685">
      <w:pPr>
        <w:pStyle w:val="Default"/>
        <w:jc w:val="both"/>
        <w:rPr>
          <w:color w:val="auto"/>
        </w:rPr>
      </w:pPr>
      <w:r w:rsidRPr="001E4874">
        <w:rPr>
          <w:color w:val="auto"/>
        </w:rPr>
        <w:t xml:space="preserve">As is usual, I provided a written report to the WFAC which gave a summary of discussions at the last Board meeting which </w:t>
      </w:r>
      <w:r>
        <w:rPr>
          <w:color w:val="auto"/>
        </w:rPr>
        <w:t>included discussions on the</w:t>
      </w:r>
      <w:r w:rsidR="00DE64BA">
        <w:rPr>
          <w:color w:val="auto"/>
        </w:rPr>
        <w:t xml:space="preserve"> </w:t>
      </w:r>
      <w:r w:rsidR="00DE64BA" w:rsidRPr="00DE64BA">
        <w:rPr>
          <w:color w:val="auto"/>
        </w:rPr>
        <w:t>Chemical Contaminants Strategy, the Well–being of Future Generations (Wales) Act 2015 and Developing our Approach to Identifying Risks and Issues Across the Food System. I also provided a report on my involvement in the recruitment process to appoint two new members to the WFAC, and thanked members for their involvement in FSA Wales’ summer engagement programme which provided excellent opportunities to informally engage with consumers. This engagement will help inform future consumer insight work in Wales and I am proposing to scope this out, in more detail, when the WFAC meets for a planning session in October.</w:t>
      </w:r>
    </w:p>
    <w:p w:rsidR="00DE64BA" w:rsidRPr="00DE64BA" w:rsidRDefault="00DE64BA" w:rsidP="007F5685">
      <w:pPr>
        <w:pStyle w:val="Default"/>
        <w:jc w:val="both"/>
        <w:rPr>
          <w:color w:val="auto"/>
        </w:rPr>
      </w:pPr>
      <w:r w:rsidRPr="00DE64BA">
        <w:rPr>
          <w:color w:val="auto"/>
        </w:rPr>
        <w:t xml:space="preserve"> </w:t>
      </w:r>
    </w:p>
    <w:p w:rsidR="00DE64BA" w:rsidRDefault="00DE64BA" w:rsidP="007F5685">
      <w:pPr>
        <w:pStyle w:val="Default"/>
        <w:jc w:val="both"/>
        <w:rPr>
          <w:color w:val="auto"/>
        </w:rPr>
      </w:pPr>
      <w:r w:rsidRPr="00DE64BA">
        <w:rPr>
          <w:color w:val="auto"/>
        </w:rPr>
        <w:t>The WFAC also had a number of ideas on how the FSA in Wales might build on its existing engagement programme particularly in relation to increasing its visibility at key events. In light of the recent correspondence received from CIEH in relation to burgers less than thoroughly cooked the committee enquired about the status of the work being undertaken and was pleased to hear that consumer messaging has now been approved and will be issued shortly.</w:t>
      </w:r>
    </w:p>
    <w:p w:rsidR="00DE64BA" w:rsidRPr="00DE64BA" w:rsidRDefault="00DE64BA" w:rsidP="007F5685">
      <w:pPr>
        <w:pStyle w:val="Default"/>
        <w:jc w:val="both"/>
        <w:rPr>
          <w:color w:val="auto"/>
        </w:rPr>
      </w:pPr>
      <w:r w:rsidRPr="00DE64BA">
        <w:rPr>
          <w:color w:val="auto"/>
        </w:rPr>
        <w:t xml:space="preserve"> </w:t>
      </w:r>
    </w:p>
    <w:p w:rsidR="00DE64BA" w:rsidRDefault="00DE64BA" w:rsidP="007F5685">
      <w:pPr>
        <w:pStyle w:val="Default"/>
        <w:jc w:val="both"/>
        <w:rPr>
          <w:color w:val="auto"/>
        </w:rPr>
      </w:pPr>
      <w:r w:rsidRPr="00DE64BA">
        <w:rPr>
          <w:color w:val="auto"/>
        </w:rPr>
        <w:t>The WFAC was pleased to receive the report from the interim Director in Wales, which informed the Committee on a number of issues including an update on the new working group which has been established by Welsh Government to consider wider engagement with the Regulating Our Future programme, particularly in respect of the Welsh Local Government landscape and local authority updates and consultations. The report also provided an update on a recent outbreak of Campylobacter associated with raw drinking milk (RDM) supplied from a farm in Ceredigion and informed of the publication of the Revised Statutory Guidance for the Food Hygiene Rating Scheme in Wales.</w:t>
      </w:r>
    </w:p>
    <w:p w:rsidR="00DE64BA" w:rsidRPr="00DE64BA" w:rsidRDefault="00DE64BA" w:rsidP="007F5685">
      <w:pPr>
        <w:pStyle w:val="Default"/>
        <w:jc w:val="both"/>
        <w:rPr>
          <w:color w:val="auto"/>
        </w:rPr>
      </w:pPr>
      <w:r w:rsidRPr="00DE64BA">
        <w:rPr>
          <w:color w:val="auto"/>
        </w:rPr>
        <w:t xml:space="preserve"> </w:t>
      </w:r>
    </w:p>
    <w:p w:rsidR="00DE64BA" w:rsidRPr="00DE64BA" w:rsidRDefault="00DE64BA" w:rsidP="007F5685">
      <w:pPr>
        <w:pStyle w:val="Default"/>
        <w:jc w:val="both"/>
        <w:rPr>
          <w:color w:val="auto"/>
        </w:rPr>
      </w:pPr>
      <w:r w:rsidRPr="00DE64BA">
        <w:rPr>
          <w:color w:val="auto"/>
        </w:rPr>
        <w:t xml:space="preserve">In relation to RDM, the Committee observed that there has been an increase in the number of incidents and outbreaks associated with RDM in the last 12 months. Members were informed that there were a number of contributing factors to this. First, there have been notable changes in the RDM market with an increase in registered producers. A significant proportion of the recent incidents have been associated with producers who were new to the sector. Second, there has been an increase in the use of vending machines (at farm gate) and in turn local authority surveillance has increased, which has resulted in identification of the presence of pathogens at some farms. The Committee noted that the FSA will be carrying out further work to better understand the developments in the market and whether there are implications for the current controls and enforcement activities. The Committee also welcomed that the </w:t>
      </w:r>
      <w:r w:rsidRPr="00DE64BA">
        <w:rPr>
          <w:color w:val="auto"/>
        </w:rPr>
        <w:lastRenderedPageBreak/>
        <w:t>Board would be receiving an update on the application of the controls o</w:t>
      </w:r>
      <w:r>
        <w:rPr>
          <w:color w:val="auto"/>
        </w:rPr>
        <w:t>f RDM by the end of the year.</w:t>
      </w:r>
    </w:p>
    <w:p w:rsidR="00DE64BA" w:rsidRPr="00DE64BA" w:rsidRDefault="00DE64BA" w:rsidP="007F5685">
      <w:pPr>
        <w:pStyle w:val="Default"/>
        <w:jc w:val="both"/>
        <w:rPr>
          <w:color w:val="auto"/>
        </w:rPr>
      </w:pPr>
    </w:p>
    <w:p w:rsidR="00DE64BA" w:rsidRDefault="00DE64BA" w:rsidP="007F5685">
      <w:pPr>
        <w:pStyle w:val="Default"/>
        <w:jc w:val="both"/>
        <w:rPr>
          <w:color w:val="auto"/>
        </w:rPr>
      </w:pPr>
      <w:r w:rsidRPr="00DE64BA">
        <w:rPr>
          <w:color w:val="auto"/>
        </w:rPr>
        <w:t xml:space="preserve">The Committee's discussions on the above issues were in open session and, in line with the views of the WFAC regarding the openness and transparency of its advice to the Board; it is my intention that this advice will be published. </w:t>
      </w:r>
    </w:p>
    <w:p w:rsidR="00DE64BA" w:rsidRPr="00DE64BA" w:rsidRDefault="00DE64BA" w:rsidP="007F5685">
      <w:pPr>
        <w:pStyle w:val="Default"/>
        <w:jc w:val="both"/>
        <w:rPr>
          <w:color w:val="auto"/>
        </w:rPr>
      </w:pPr>
    </w:p>
    <w:p w:rsidR="00DE64BA" w:rsidRDefault="00DE64BA" w:rsidP="007F5685">
      <w:pPr>
        <w:pStyle w:val="Default"/>
        <w:jc w:val="both"/>
        <w:rPr>
          <w:color w:val="auto"/>
        </w:rPr>
      </w:pPr>
      <w:r w:rsidRPr="00DE64BA">
        <w:rPr>
          <w:color w:val="auto"/>
        </w:rPr>
        <w:t>I am copying this letter to the Board Secretariat and to the Chief Executive.</w:t>
      </w:r>
    </w:p>
    <w:p w:rsidR="00DE64BA" w:rsidRPr="00DE64BA" w:rsidRDefault="00DE64BA" w:rsidP="007F5685">
      <w:pPr>
        <w:pStyle w:val="Default"/>
        <w:jc w:val="both"/>
        <w:rPr>
          <w:color w:val="auto"/>
        </w:rPr>
      </w:pPr>
      <w:r w:rsidRPr="00DE64BA">
        <w:rPr>
          <w:color w:val="auto"/>
        </w:rPr>
        <w:t xml:space="preserve"> </w:t>
      </w:r>
    </w:p>
    <w:p w:rsidR="00DE64BA" w:rsidRDefault="00DE64BA" w:rsidP="007F5685">
      <w:pPr>
        <w:pStyle w:val="Default"/>
        <w:jc w:val="both"/>
        <w:rPr>
          <w:color w:val="auto"/>
        </w:rPr>
      </w:pPr>
      <w:r w:rsidRPr="00DE64BA">
        <w:rPr>
          <w:color w:val="auto"/>
        </w:rPr>
        <w:t xml:space="preserve">Yours sincerely, </w:t>
      </w:r>
    </w:p>
    <w:p w:rsidR="00DE64BA" w:rsidRDefault="00DE64BA" w:rsidP="007F5685">
      <w:pPr>
        <w:pStyle w:val="Default"/>
        <w:jc w:val="both"/>
        <w:rPr>
          <w:color w:val="auto"/>
        </w:rPr>
      </w:pPr>
    </w:p>
    <w:p w:rsidR="00DE64BA" w:rsidRDefault="007F5685" w:rsidP="007F5685">
      <w:pPr>
        <w:pStyle w:val="Default"/>
        <w:jc w:val="both"/>
        <w:rPr>
          <w:noProof/>
        </w:rPr>
      </w:pPr>
      <w:r>
        <w:rPr>
          <w:noProof/>
        </w:rPr>
        <w:drawing>
          <wp:inline distT="0" distB="0" distL="0" distR="0">
            <wp:extent cx="1990725" cy="6667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666750"/>
                    </a:xfrm>
                    <a:prstGeom prst="rect">
                      <a:avLst/>
                    </a:prstGeom>
                    <a:noFill/>
                    <a:ln>
                      <a:noFill/>
                    </a:ln>
                  </pic:spPr>
                </pic:pic>
              </a:graphicData>
            </a:graphic>
          </wp:inline>
        </w:drawing>
      </w:r>
    </w:p>
    <w:p w:rsidR="00DE64BA" w:rsidRPr="00DE64BA" w:rsidRDefault="00DE64BA" w:rsidP="007F5685">
      <w:pPr>
        <w:pStyle w:val="Default"/>
        <w:jc w:val="both"/>
        <w:rPr>
          <w:color w:val="auto"/>
        </w:rPr>
      </w:pPr>
    </w:p>
    <w:p w:rsidR="00DE64BA" w:rsidRPr="00DE64BA" w:rsidRDefault="00DE64BA" w:rsidP="007F5685">
      <w:pPr>
        <w:pStyle w:val="Default"/>
        <w:jc w:val="both"/>
        <w:rPr>
          <w:color w:val="auto"/>
        </w:rPr>
      </w:pPr>
      <w:r w:rsidRPr="00DE64BA">
        <w:rPr>
          <w:color w:val="auto"/>
        </w:rPr>
        <w:t xml:space="preserve">pp Dr Ruth Hussey CB, OBE </w:t>
      </w:r>
    </w:p>
    <w:p w:rsidR="00DE64BA" w:rsidRPr="00DE64BA" w:rsidRDefault="00DE64BA" w:rsidP="007F5685">
      <w:pPr>
        <w:pStyle w:val="Default"/>
        <w:jc w:val="both"/>
        <w:rPr>
          <w:color w:val="auto"/>
        </w:rPr>
      </w:pPr>
      <w:r w:rsidRPr="00DE64BA">
        <w:rPr>
          <w:color w:val="auto"/>
        </w:rPr>
        <w:t xml:space="preserve">Chair of WFAC </w:t>
      </w:r>
    </w:p>
    <w:p w:rsidR="00DE64BA" w:rsidRPr="00DE64BA" w:rsidRDefault="00DE64BA" w:rsidP="007F5685">
      <w:pPr>
        <w:pStyle w:val="Default"/>
        <w:jc w:val="both"/>
        <w:rPr>
          <w:color w:val="auto"/>
        </w:rPr>
      </w:pPr>
      <w:r w:rsidRPr="00DE64BA">
        <w:rPr>
          <w:color w:val="auto"/>
        </w:rPr>
        <w:t>(Authorised by and signed in her absence)</w:t>
      </w:r>
    </w:p>
    <w:p w:rsidR="00DE64BA" w:rsidRPr="00DE64BA" w:rsidRDefault="00DE64BA" w:rsidP="007F5685">
      <w:pPr>
        <w:pStyle w:val="Default"/>
        <w:jc w:val="both"/>
        <w:rPr>
          <w:color w:val="auto"/>
        </w:rPr>
      </w:pPr>
    </w:p>
    <w:p w:rsidR="00DE64BA" w:rsidRPr="00DE64BA" w:rsidRDefault="00DE64BA" w:rsidP="007F5685">
      <w:pPr>
        <w:pStyle w:val="Default"/>
        <w:jc w:val="both"/>
        <w:rPr>
          <w:color w:val="auto"/>
        </w:rPr>
      </w:pPr>
    </w:p>
    <w:p w:rsidR="00DE64BA" w:rsidRPr="00DE64BA" w:rsidRDefault="00DE64BA" w:rsidP="007F5685">
      <w:pPr>
        <w:pStyle w:val="Default"/>
        <w:jc w:val="both"/>
        <w:rPr>
          <w:color w:val="auto"/>
        </w:rPr>
      </w:pPr>
    </w:p>
    <w:p w:rsidR="00DE64BA" w:rsidRPr="00DE64BA" w:rsidRDefault="00DE64BA" w:rsidP="007F5685">
      <w:pPr>
        <w:pStyle w:val="Default"/>
        <w:jc w:val="both"/>
        <w:rPr>
          <w:color w:val="auto"/>
        </w:rPr>
      </w:pPr>
    </w:p>
    <w:p w:rsidR="00DE64BA" w:rsidRPr="00DE64BA" w:rsidRDefault="00DE64BA" w:rsidP="007F5685">
      <w:pPr>
        <w:pStyle w:val="Default"/>
        <w:jc w:val="both"/>
        <w:rPr>
          <w:color w:val="auto"/>
        </w:rPr>
      </w:pPr>
    </w:p>
    <w:p w:rsidR="00DE64BA" w:rsidRPr="00DE64BA" w:rsidRDefault="00DE64BA" w:rsidP="00DE64BA">
      <w:pPr>
        <w:pStyle w:val="Default"/>
        <w:rPr>
          <w:color w:val="auto"/>
        </w:rPr>
      </w:pPr>
    </w:p>
    <w:p w:rsidR="00DE64BA" w:rsidRPr="00DE64BA" w:rsidRDefault="00DE64BA" w:rsidP="00DE64BA">
      <w:pPr>
        <w:pStyle w:val="Default"/>
        <w:rPr>
          <w:color w:val="auto"/>
        </w:rPr>
      </w:pPr>
    </w:p>
    <w:p w:rsidR="00DE64BA" w:rsidRPr="00DE64BA" w:rsidRDefault="00DE64BA" w:rsidP="00DE64BA">
      <w:pPr>
        <w:pStyle w:val="Default"/>
        <w:rPr>
          <w:color w:val="auto"/>
        </w:rPr>
      </w:pPr>
    </w:p>
    <w:p w:rsidR="00DE64BA" w:rsidRPr="00DE64BA" w:rsidRDefault="00DE64BA" w:rsidP="00DE64BA">
      <w:pPr>
        <w:pStyle w:val="Default"/>
        <w:rPr>
          <w:color w:val="auto"/>
        </w:rPr>
      </w:pPr>
    </w:p>
    <w:p w:rsidR="00DE64BA" w:rsidRPr="00DE64BA" w:rsidRDefault="00DE64BA" w:rsidP="00DE64BA">
      <w:pPr>
        <w:pStyle w:val="Default"/>
        <w:rPr>
          <w:color w:val="auto"/>
        </w:rPr>
      </w:pPr>
    </w:p>
    <w:p w:rsidR="00DE64BA" w:rsidRPr="001E4874" w:rsidRDefault="00DE64BA" w:rsidP="001E4874">
      <w:pPr>
        <w:pStyle w:val="Default"/>
        <w:rPr>
          <w:color w:val="auto"/>
        </w:rPr>
      </w:pPr>
    </w:p>
    <w:sectPr w:rsidR="00DE64BA" w:rsidRPr="001E4874">
      <w:headerReference w:type="default" r:id="rId9"/>
      <w:footerReference w:type="default" r:id="rId10"/>
      <w:headerReference w:type="first" r:id="rId11"/>
      <w:footerReference w:type="first" r:id="rId12"/>
      <w:pgSz w:w="11906" w:h="16838" w:code="1"/>
      <w:pgMar w:top="1440" w:right="1797" w:bottom="2836"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E9" w:rsidRDefault="00673AE9">
      <w:r>
        <w:separator/>
      </w:r>
    </w:p>
  </w:endnote>
  <w:endnote w:type="continuationSeparator" w:id="0">
    <w:p w:rsidR="00673AE9" w:rsidRDefault="00673AE9">
      <w:r>
        <w:continuationSeparator/>
      </w:r>
    </w:p>
  </w:endnote>
  <w:endnote w:type="continuationNotice" w:id="1">
    <w:p w:rsidR="00673AE9" w:rsidRDefault="0067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9E" w:rsidRDefault="0083189E">
    <w:pPr>
      <w:tabs>
        <w:tab w:val="center" w:pos="4153"/>
        <w:tab w:val="right" w:pos="8306"/>
      </w:tabs>
      <w:snapToGrid w:val="0"/>
      <w:jc w:val="center"/>
      <w:rPr>
        <w:rFonts w:ascii="Arial" w:hAnsi="Arial"/>
        <w:color w:val="000000"/>
      </w:rPr>
    </w:pPr>
    <w:r>
      <w:rPr>
        <w:rFonts w:ascii="Arial" w:hAnsi="Arial"/>
        <w:color w:val="000000"/>
      </w:rPr>
      <w:fldChar w:fldCharType="begin"/>
    </w:r>
    <w:r>
      <w:rPr>
        <w:rFonts w:ascii="Arial" w:hAnsi="Arial"/>
        <w:color w:val="000000"/>
      </w:rPr>
      <w:instrText>PAGE</w:instrText>
    </w:r>
    <w:r>
      <w:rPr>
        <w:rFonts w:ascii="Arial" w:hAnsi="Arial"/>
        <w:color w:val="000000"/>
      </w:rPr>
      <w:fldChar w:fldCharType="separate"/>
    </w:r>
    <w:r w:rsidR="007F5685">
      <w:rPr>
        <w:rFonts w:ascii="Arial" w:hAnsi="Arial"/>
        <w:noProof/>
        <w:color w:val="000000"/>
      </w:rPr>
      <w:t>2</w:t>
    </w:r>
    <w:r>
      <w:rPr>
        <w:rFonts w:ascii="Arial" w:hAnsi="Arial"/>
        <w:color w:val="000000"/>
      </w:rPr>
      <w:fldChar w:fldCharType="end"/>
    </w:r>
  </w:p>
  <w:p w:rsidR="0083189E" w:rsidRDefault="0083189E">
    <w:pPr>
      <w:tabs>
        <w:tab w:val="center" w:pos="4153"/>
        <w:tab w:val="right" w:pos="8306"/>
      </w:tabs>
      <w:snapToGrid w:val="0"/>
      <w:rPr>
        <w:rFonts w:ascii="Arial" w:hAnsi="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9E" w:rsidRDefault="007F5685" w:rsidP="003F38E3">
    <w:pPr>
      <w:tabs>
        <w:tab w:val="center" w:pos="4153"/>
        <w:tab w:val="right" w:pos="8306"/>
      </w:tabs>
      <w:snapToGrid w:val="0"/>
      <w:jc w:val="right"/>
      <w:rPr>
        <w:rFonts w:ascii="Arial" w:hAnsi="Arial"/>
        <w:color w:val="000000"/>
      </w:rPr>
    </w:pPr>
    <w:r>
      <w:rPr>
        <w:rFonts w:ascii="Arial" w:hAnsi="Arial"/>
        <w:noProof/>
        <w:color w:val="000000"/>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ragraph">
                <wp:posOffset>-274955</wp:posOffset>
              </wp:positionV>
              <wp:extent cx="3202305" cy="1058545"/>
              <wp:effectExtent l="0" t="127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1058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89E" w:rsidRDefault="0083189E">
                          <w:pPr>
                            <w:autoSpaceDE w:val="0"/>
                            <w:autoSpaceDN w:val="0"/>
                            <w:snapToGrid w:val="0"/>
                            <w:rPr>
                              <w:rFonts w:ascii="Arial" w:hAnsi="Arial"/>
                              <w:color w:val="006F51"/>
                              <w:sz w:val="22"/>
                            </w:rPr>
                          </w:pPr>
                        </w:p>
                        <w:p w:rsidR="0083189E" w:rsidRDefault="0083189E">
                          <w:pPr>
                            <w:autoSpaceDE w:val="0"/>
                            <w:autoSpaceDN w:val="0"/>
                            <w:snapToGrid w:val="0"/>
                            <w:rPr>
                              <w:rFonts w:ascii="Arial" w:hAnsi="Arial"/>
                              <w:color w:val="006F51"/>
                              <w:sz w:val="22"/>
                            </w:rPr>
                          </w:pPr>
                          <w:r>
                            <w:rPr>
                              <w:rFonts w:ascii="Arial" w:hAnsi="Arial"/>
                              <w:color w:val="006F51"/>
                              <w:sz w:val="22"/>
                              <w:lang w:val="cy-GB"/>
                            </w:rPr>
                            <w:t>Llawr 11 / 11</w:t>
                          </w:r>
                          <w:r>
                            <w:rPr>
                              <w:rFonts w:ascii="Arial" w:hAnsi="Arial"/>
                              <w:color w:val="006F51"/>
                              <w:sz w:val="22"/>
                              <w:vertAlign w:val="superscript"/>
                              <w:lang w:val="cy-GB"/>
                            </w:rPr>
                            <w:t>th</w:t>
                          </w:r>
                          <w:r>
                            <w:rPr>
                              <w:rFonts w:ascii="Arial" w:hAnsi="Arial"/>
                              <w:color w:val="006F51"/>
                              <w:sz w:val="22"/>
                              <w:lang w:val="cy-GB"/>
                            </w:rPr>
                            <w:t xml:space="preserve"> Floor</w:t>
                          </w:r>
                        </w:p>
                        <w:p w:rsidR="0083189E" w:rsidRDefault="0083189E">
                          <w:pPr>
                            <w:autoSpaceDE w:val="0"/>
                            <w:autoSpaceDN w:val="0"/>
                            <w:snapToGrid w:val="0"/>
                            <w:rPr>
                              <w:rFonts w:ascii="Arial" w:hAnsi="Arial"/>
                              <w:color w:val="006F51"/>
                              <w:sz w:val="22"/>
                            </w:rPr>
                          </w:pPr>
                          <w:r>
                            <w:rPr>
                              <w:rFonts w:ascii="Arial" w:hAnsi="Arial"/>
                              <w:color w:val="006F51"/>
                              <w:sz w:val="22"/>
                              <w:lang w:val="cy-GB"/>
                            </w:rPr>
                            <w:t>Tŷ Southgate / Southgate House</w:t>
                          </w:r>
                        </w:p>
                        <w:p w:rsidR="0083189E" w:rsidRDefault="0083189E">
                          <w:pPr>
                            <w:autoSpaceDE w:val="0"/>
                            <w:autoSpaceDN w:val="0"/>
                            <w:snapToGrid w:val="0"/>
                            <w:rPr>
                              <w:rFonts w:ascii="Arial" w:hAnsi="Arial"/>
                              <w:color w:val="006F51"/>
                              <w:sz w:val="22"/>
                            </w:rPr>
                          </w:pPr>
                          <w:r>
                            <w:rPr>
                              <w:rFonts w:ascii="Arial" w:hAnsi="Arial"/>
                              <w:color w:val="006F51"/>
                              <w:sz w:val="22"/>
                              <w:lang w:val="cy-GB"/>
                            </w:rPr>
                            <w:t>Wood Street</w:t>
                          </w:r>
                        </w:p>
                        <w:p w:rsidR="0083189E" w:rsidRDefault="0083189E">
                          <w:pPr>
                            <w:snapToGrid w:val="0"/>
                            <w:rPr>
                              <w:rFonts w:ascii="Arial" w:hAnsi="Arial"/>
                              <w:color w:val="006F51"/>
                              <w:sz w:val="22"/>
                            </w:rPr>
                          </w:pPr>
                          <w:r>
                            <w:rPr>
                              <w:rFonts w:ascii="Arial" w:hAnsi="Arial"/>
                              <w:color w:val="006F51"/>
                              <w:sz w:val="22"/>
                              <w:lang w:val="cy-GB"/>
                            </w:rPr>
                            <w:t>Caerdydd / Cardiff CF10 1EW</w:t>
                          </w:r>
                        </w:p>
                        <w:p w:rsidR="0083189E" w:rsidRDefault="0083189E">
                          <w:pPr>
                            <w:snapToGrid w:val="0"/>
                            <w:rPr>
                              <w:rFonts w:ascii="Arial" w:hAnsi="Arial"/>
                              <w:color w:val="006F51"/>
                            </w:rPr>
                          </w:pPr>
                          <w:r>
                            <w:rPr>
                              <w:rFonts w:ascii="Arial" w:hAnsi="Arial"/>
                              <w:color w:val="006F51"/>
                              <w:sz w:val="22"/>
                              <w:lang w:val="cy-GB"/>
                            </w:rPr>
                            <w:t>Lucy.Edwards@foodstandards.gsi.gov.uk</w:t>
                          </w:r>
                        </w:p>
                        <w:p w:rsidR="0083189E" w:rsidRDefault="0083189E">
                          <w:pPr>
                            <w:snapToGrid w:val="0"/>
                            <w:rPr>
                              <w:rFonts w:ascii="Arial" w:hAnsi="Arial"/>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5pt;margin-top:-21.65pt;width:252.15pt;height:8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" stroked="f">
              <v:textbox>
                <w:txbxContent>
                  <w:p w:rsidR="0083189E" w:rsidRDefault="0083189E">
                    <w:pPr>
                      <w:autoSpaceDE w:val="0"/>
                      <w:autoSpaceDN w:val="0"/>
                      <w:snapToGrid w:val="0"/>
                      <w:rPr>
                        <w:rFonts w:ascii="Arial" w:hAnsi="Arial"/>
                        <w:color w:val="006F51"/>
                        <w:sz w:val="22"/>
                      </w:rPr>
                    </w:pPr>
                  </w:p>
                  <w:p w:rsidR="0083189E" w:rsidRDefault="0083189E">
                    <w:pPr>
                      <w:autoSpaceDE w:val="0"/>
                      <w:autoSpaceDN w:val="0"/>
                      <w:snapToGrid w:val="0"/>
                      <w:rPr>
                        <w:rFonts w:ascii="Arial" w:hAnsi="Arial"/>
                        <w:color w:val="006F51"/>
                        <w:sz w:val="22"/>
                      </w:rPr>
                    </w:pPr>
                    <w:r>
                      <w:rPr>
                        <w:rFonts w:ascii="Arial" w:hAnsi="Arial"/>
                        <w:color w:val="006F51"/>
                        <w:sz w:val="22"/>
                        <w:lang w:val="cy-GB"/>
                      </w:rPr>
                      <w:t>Llawr 11 / 11</w:t>
                    </w:r>
                    <w:r>
                      <w:rPr>
                        <w:rFonts w:ascii="Arial" w:hAnsi="Arial"/>
                        <w:color w:val="006F51"/>
                        <w:sz w:val="22"/>
                        <w:vertAlign w:val="superscript"/>
                        <w:lang w:val="cy-GB"/>
                      </w:rPr>
                      <w:t>th</w:t>
                    </w:r>
                    <w:r>
                      <w:rPr>
                        <w:rFonts w:ascii="Arial" w:hAnsi="Arial"/>
                        <w:color w:val="006F51"/>
                        <w:sz w:val="22"/>
                        <w:lang w:val="cy-GB"/>
                      </w:rPr>
                      <w:t xml:space="preserve"> Floor</w:t>
                    </w:r>
                  </w:p>
                  <w:p w:rsidR="0083189E" w:rsidRDefault="0083189E">
                    <w:pPr>
                      <w:autoSpaceDE w:val="0"/>
                      <w:autoSpaceDN w:val="0"/>
                      <w:snapToGrid w:val="0"/>
                      <w:rPr>
                        <w:rFonts w:ascii="Arial" w:hAnsi="Arial"/>
                        <w:color w:val="006F51"/>
                        <w:sz w:val="22"/>
                      </w:rPr>
                    </w:pPr>
                    <w:r>
                      <w:rPr>
                        <w:rFonts w:ascii="Arial" w:hAnsi="Arial"/>
                        <w:color w:val="006F51"/>
                        <w:sz w:val="22"/>
                        <w:lang w:val="cy-GB"/>
                      </w:rPr>
                      <w:t>Tŷ Southgate / Southgate House</w:t>
                    </w:r>
                  </w:p>
                  <w:p w:rsidR="0083189E" w:rsidRDefault="0083189E">
                    <w:pPr>
                      <w:autoSpaceDE w:val="0"/>
                      <w:autoSpaceDN w:val="0"/>
                      <w:snapToGrid w:val="0"/>
                      <w:rPr>
                        <w:rFonts w:ascii="Arial" w:hAnsi="Arial"/>
                        <w:color w:val="006F51"/>
                        <w:sz w:val="22"/>
                      </w:rPr>
                    </w:pPr>
                    <w:r>
                      <w:rPr>
                        <w:rFonts w:ascii="Arial" w:hAnsi="Arial"/>
                        <w:color w:val="006F51"/>
                        <w:sz w:val="22"/>
                        <w:lang w:val="cy-GB"/>
                      </w:rPr>
                      <w:t>Wood Street</w:t>
                    </w:r>
                  </w:p>
                  <w:p w:rsidR="0083189E" w:rsidRDefault="0083189E">
                    <w:pPr>
                      <w:snapToGrid w:val="0"/>
                      <w:rPr>
                        <w:rFonts w:ascii="Arial" w:hAnsi="Arial"/>
                        <w:color w:val="006F51"/>
                        <w:sz w:val="22"/>
                      </w:rPr>
                    </w:pPr>
                    <w:r>
                      <w:rPr>
                        <w:rFonts w:ascii="Arial" w:hAnsi="Arial"/>
                        <w:color w:val="006F51"/>
                        <w:sz w:val="22"/>
                        <w:lang w:val="cy-GB"/>
                      </w:rPr>
                      <w:t>Caerdydd / Cardiff CF10 1EW</w:t>
                    </w:r>
                  </w:p>
                  <w:p w:rsidR="0083189E" w:rsidRDefault="0083189E">
                    <w:pPr>
                      <w:snapToGrid w:val="0"/>
                      <w:rPr>
                        <w:rFonts w:ascii="Arial" w:hAnsi="Arial"/>
                        <w:color w:val="006F51"/>
                      </w:rPr>
                    </w:pPr>
                    <w:r>
                      <w:rPr>
                        <w:rFonts w:ascii="Arial" w:hAnsi="Arial"/>
                        <w:color w:val="006F51"/>
                        <w:sz w:val="22"/>
                        <w:lang w:val="cy-GB"/>
                      </w:rPr>
                      <w:t>Lucy.Edwards@foodstandards.gsi.gov.uk</w:t>
                    </w:r>
                  </w:p>
                  <w:p w:rsidR="0083189E" w:rsidRDefault="0083189E">
                    <w:pPr>
                      <w:snapToGrid w:val="0"/>
                      <w:rPr>
                        <w:rFonts w:ascii="Arial" w:hAnsi="Arial"/>
                        <w:color w:val="000000"/>
                      </w:rPr>
                    </w:pPr>
                  </w:p>
                </w:txbxContent>
              </v:textbox>
            </v:rect>
          </w:pict>
        </mc:Fallback>
      </mc:AlternateContent>
    </w:r>
    <w:r>
      <w:rPr>
        <w:noProof/>
      </w:rPr>
      <w:drawing>
        <wp:inline distT="0" distB="0" distL="0" distR="0">
          <wp:extent cx="3019425" cy="819150"/>
          <wp:effectExtent l="0" t="0" r="9525" b="0"/>
          <wp:docPr id="3" name="Picture 3" descr="Wel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sh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819150"/>
                  </a:xfrm>
                  <a:prstGeom prst="rect">
                    <a:avLst/>
                  </a:prstGeom>
                  <a:noFill/>
                  <a:ln>
                    <a:noFill/>
                  </a:ln>
                </pic:spPr>
              </pic:pic>
            </a:graphicData>
          </a:graphic>
        </wp:inline>
      </w:drawing>
    </w:r>
    <w:r>
      <w:rPr>
        <w:rFonts w:ascii="Arial" w:hAnsi="Arial"/>
        <w:noProof/>
        <w:color w:val="00000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-540385</wp:posOffset>
              </wp:positionV>
              <wp:extent cx="3256280" cy="721360"/>
              <wp:effectExtent l="0" t="2540" r="127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72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89E" w:rsidRDefault="0083189E">
                          <w:pPr>
                            <w:snapToGrid w:val="0"/>
                            <w:rPr>
                              <w:rFonts w:ascii="Arial" w:hAnsi="Arial"/>
                              <w:color w:val="006F51"/>
                              <w:sz w:val="22"/>
                            </w:rPr>
                          </w:pPr>
                        </w:p>
                        <w:p w:rsidR="0083189E" w:rsidRDefault="0083189E">
                          <w:pPr>
                            <w:snapToGrid w:val="0"/>
                            <w:rPr>
                              <w:rFonts w:ascii="Arial" w:hAnsi="Arial"/>
                              <w:color w:val="006F51"/>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8pt;margin-top:-42.55pt;width:256.4pt;height:5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TVhQIAAA0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" stroked="f">
              <v:textbox>
                <w:txbxContent>
                  <w:p w:rsidR="0083189E" w:rsidRDefault="0083189E">
                    <w:pPr>
                      <w:snapToGrid w:val="0"/>
                      <w:rPr>
                        <w:rFonts w:ascii="Arial" w:hAnsi="Arial"/>
                        <w:color w:val="006F51"/>
                        <w:sz w:val="22"/>
                      </w:rPr>
                    </w:pPr>
                  </w:p>
                  <w:p w:rsidR="0083189E" w:rsidRDefault="0083189E">
                    <w:pPr>
                      <w:snapToGrid w:val="0"/>
                      <w:rPr>
                        <w:rFonts w:ascii="Arial" w:hAnsi="Arial"/>
                        <w:color w:val="006F51"/>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E9" w:rsidRDefault="00673AE9">
      <w:r>
        <w:separator/>
      </w:r>
    </w:p>
  </w:footnote>
  <w:footnote w:type="continuationSeparator" w:id="0">
    <w:p w:rsidR="00673AE9" w:rsidRDefault="00673AE9">
      <w:r>
        <w:continuationSeparator/>
      </w:r>
    </w:p>
  </w:footnote>
  <w:footnote w:type="continuationNotice" w:id="1">
    <w:p w:rsidR="00673AE9" w:rsidRDefault="00673A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9E" w:rsidRDefault="0083189E">
    <w:pPr>
      <w:tabs>
        <w:tab w:val="center" w:pos="4153"/>
        <w:tab w:val="right" w:pos="8306"/>
      </w:tabs>
      <w:snapToGrid w:val="0"/>
      <w:rPr>
        <w:rFonts w:ascii="Arial" w:eastAsia="Arial" w:hAnsi="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9E" w:rsidRDefault="007F5685">
    <w:pPr>
      <w:tabs>
        <w:tab w:val="center" w:pos="4153"/>
        <w:tab w:val="right" w:pos="8306"/>
      </w:tabs>
      <w:snapToGrid w:val="0"/>
      <w:rPr>
        <w:rFonts w:ascii="Arial" w:hAnsi="Arial"/>
        <w:color w:val="000000"/>
      </w:rPr>
    </w:pPr>
    <w:r>
      <w:rPr>
        <w:rFonts w:ascii="Arial" w:hAnsi="Arial"/>
        <w:noProof/>
        <w:color w:val="000000"/>
      </w:rPr>
      <w:drawing>
        <wp:inline distT="0" distB="0" distL="0" distR="0">
          <wp:extent cx="1666875" cy="1381125"/>
          <wp:effectExtent l="19050" t="19050" r="28575" b="28575"/>
          <wp:docPr id="2" name="Picture 2"/>
          <wp:cNvGraphicFramePr>
            <a:graphicFrameLocks xmlns:a="http://schemas.openxmlformats.org/drawingml/2006/main"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Move="1" noResize="1" noChangeArrowheads="1"/>
                  </pic:cNvPicPr>
                </pic:nvPicPr>
                <pic:blipFill>
                  <a:blip r:embed="rId1">
                    <a:extLst>
                      <a:ext uri="{28A0092B-C50C-407E-A947-70E740481C1C}">
                        <a14:useLocalDpi xmlns:a14="http://schemas.microsoft.com/office/drawing/2010/main" val="0"/>
                      </a:ext>
                    </a:extLst>
                  </a:blip>
                  <a:srcRect r="-6203" b="-7712"/>
                  <a:stretch>
                    <a:fillRect/>
                  </a:stretch>
                </pic:blipFill>
                <pic:spPr bwMode="auto">
                  <a:xfrm>
                    <a:off x="0" y="0"/>
                    <a:ext cx="1666875" cy="1381125"/>
                  </a:xfrm>
                  <a:prstGeom prst="rect">
                    <a:avLst/>
                  </a:prstGeom>
                  <a:noFill/>
                  <a:ln w="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2F9E"/>
    <w:multiLevelType w:val="hybridMultilevel"/>
    <w:tmpl w:val="F6828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AC779A"/>
    <w:multiLevelType w:val="hybridMultilevel"/>
    <w:tmpl w:val="560C79A4"/>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
    <w:nsid w:val="33767C84"/>
    <w:multiLevelType w:val="hybridMultilevel"/>
    <w:tmpl w:val="30AC9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100182"/>
    <w:multiLevelType w:val="hybridMultilevel"/>
    <w:tmpl w:val="E976D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C94B09"/>
    <w:multiLevelType w:val="hybridMultilevel"/>
    <w:tmpl w:val="A5FE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587AF5"/>
    <w:multiLevelType w:val="hybridMultilevel"/>
    <w:tmpl w:val="C34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946296"/>
    <w:multiLevelType w:val="singleLevel"/>
    <w:tmpl w:val="00000000"/>
    <w:lvl w:ilvl="0">
      <w:start w:val="1"/>
      <w:numFmt w:val="bullet"/>
      <w:lvlText w:val="·"/>
      <w:lvlJc w:val="left"/>
      <w:pPr>
        <w:ind w:left="-360" w:hanging="360"/>
      </w:pPr>
      <w:rPr>
        <w:rFonts w:ascii="Symbol" w:hAnsi="Symbol" w:hint="default"/>
        <w:w w:val="100"/>
      </w:rPr>
    </w:lvl>
  </w:abstractNum>
  <w:abstractNum w:abstractNumId="7">
    <w:nsid w:val="5C946297"/>
    <w:multiLevelType w:val="singleLevel"/>
    <w:tmpl w:val="00000000"/>
    <w:lvl w:ilvl="0">
      <w:start w:val="1"/>
      <w:numFmt w:val="bullet"/>
      <w:lvlText w:val="·"/>
      <w:lvlJc w:val="left"/>
      <w:pPr>
        <w:ind w:left="218" w:hanging="360"/>
      </w:pPr>
      <w:rPr>
        <w:rFonts w:ascii="Symbol" w:hAnsi="Symbol" w:hint="default"/>
        <w:w w:val="100"/>
      </w:rPr>
    </w:lvl>
  </w:abstractNum>
  <w:abstractNum w:abstractNumId="8">
    <w:nsid w:val="5C946298"/>
    <w:multiLevelType w:val="singleLevel"/>
    <w:tmpl w:val="00000000"/>
    <w:lvl w:ilvl="0">
      <w:start w:val="1"/>
      <w:numFmt w:val="bullet"/>
      <w:lvlText w:val="·"/>
      <w:lvlJc w:val="left"/>
      <w:pPr>
        <w:ind w:left="-142" w:hanging="360"/>
      </w:pPr>
      <w:rPr>
        <w:rFonts w:ascii="Symbol" w:hAnsi="Symbol" w:hint="default"/>
        <w:w w:val="100"/>
      </w:rPr>
    </w:lvl>
  </w:abstractNum>
  <w:abstractNum w:abstractNumId="9">
    <w:nsid w:val="5C946299"/>
    <w:multiLevelType w:val="singleLevel"/>
    <w:tmpl w:val="00000000"/>
    <w:lvl w:ilvl="0">
      <w:start w:val="1"/>
      <w:numFmt w:val="bullet"/>
      <w:lvlText w:val="·"/>
      <w:lvlJc w:val="left"/>
      <w:pPr>
        <w:ind w:left="-142" w:hanging="360"/>
      </w:pPr>
      <w:rPr>
        <w:rFonts w:ascii="Symbol" w:hAnsi="Symbol" w:hint="default"/>
        <w:w w:val="100"/>
      </w:rPr>
    </w:lvl>
  </w:abstractNum>
  <w:abstractNum w:abstractNumId="10">
    <w:nsid w:val="5C94629A"/>
    <w:multiLevelType w:val="singleLevel"/>
    <w:tmpl w:val="00000000"/>
    <w:lvl w:ilvl="0">
      <w:start w:val="1"/>
      <w:numFmt w:val="bullet"/>
      <w:lvlText w:val="·"/>
      <w:lvlJc w:val="left"/>
      <w:pPr>
        <w:ind w:left="-142" w:hanging="360"/>
      </w:pPr>
      <w:rPr>
        <w:rFonts w:ascii="Symbol" w:hAnsi="Symbol" w:hint="default"/>
        <w:w w:val="100"/>
      </w:rPr>
    </w:lvl>
  </w:abstractNum>
  <w:abstractNum w:abstractNumId="11">
    <w:nsid w:val="60AA1E52"/>
    <w:multiLevelType w:val="hybridMultilevel"/>
    <w:tmpl w:val="CBE0EF4C"/>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2">
    <w:nsid w:val="61D27A62"/>
    <w:multiLevelType w:val="hybridMultilevel"/>
    <w:tmpl w:val="BDE22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590BB4"/>
    <w:multiLevelType w:val="hybridMultilevel"/>
    <w:tmpl w:val="87DC9D38"/>
    <w:lvl w:ilvl="0">
      <w:start w:val="1"/>
      <w:numFmt w:val="decimal"/>
      <w:lvlText w:val="%1."/>
      <w:lvlJc w:val="left"/>
      <w:pPr>
        <w:ind w:left="2062"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C54378"/>
    <w:multiLevelType w:val="hybridMultilevel"/>
    <w:tmpl w:val="24ECBFDE"/>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5">
    <w:nsid w:val="7AD871D9"/>
    <w:multiLevelType w:val="multilevel"/>
    <w:tmpl w:val="A71A006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DF45CBD"/>
    <w:multiLevelType w:val="hybridMultilevel"/>
    <w:tmpl w:val="CA84C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7"/>
  </w:num>
  <w:num w:numId="5">
    <w:abstractNumId w:val="7"/>
  </w:num>
  <w:num w:numId="6">
    <w:abstractNumId w:val="8"/>
  </w:num>
  <w:num w:numId="7">
    <w:abstractNumId w:val="8"/>
  </w:num>
  <w:num w:numId="8">
    <w:abstractNumId w:val="8"/>
  </w:num>
  <w:num w:numId="9">
    <w:abstractNumId w:val="8"/>
  </w:num>
  <w:num w:numId="10">
    <w:abstractNumId w:val="9"/>
  </w:num>
  <w:num w:numId="11">
    <w:abstractNumId w:val="9"/>
  </w:num>
  <w:num w:numId="12">
    <w:abstractNumId w:val="9"/>
  </w:num>
  <w:num w:numId="13">
    <w:abstractNumId w:val="9"/>
  </w:num>
  <w:num w:numId="14">
    <w:abstractNumId w:val="9"/>
  </w:num>
  <w:num w:numId="15">
    <w:abstractNumId w:val="10"/>
  </w:num>
  <w:num w:numId="16">
    <w:abstractNumId w:val="10"/>
  </w:num>
  <w:num w:numId="17">
    <w:abstractNumId w:val="10"/>
  </w:num>
  <w:num w:numId="18">
    <w:abstractNumId w:val="10"/>
  </w:num>
  <w:num w:numId="19">
    <w:abstractNumId w:val="13"/>
  </w:num>
  <w:num w:numId="20">
    <w:abstractNumId w:val="2"/>
  </w:num>
  <w:num w:numId="21">
    <w:abstractNumId w:val="16"/>
  </w:num>
  <w:num w:numId="22">
    <w:abstractNumId w:val="0"/>
  </w:num>
  <w:num w:numId="23">
    <w:abstractNumId w:val="12"/>
  </w:num>
  <w:num w:numId="24">
    <w:abstractNumId w:val="15"/>
  </w:num>
  <w:num w:numId="25">
    <w:abstractNumId w:val="3"/>
  </w:num>
  <w:num w:numId="26">
    <w:abstractNumId w:val="11"/>
  </w:num>
  <w:num w:numId="27">
    <w:abstractNumId w:val="1"/>
  </w:num>
  <w:num w:numId="28">
    <w:abstractNumId w:val="14"/>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C0"/>
    <w:rsid w:val="00112E56"/>
    <w:rsid w:val="001E4874"/>
    <w:rsid w:val="00302C25"/>
    <w:rsid w:val="003F38E3"/>
    <w:rsid w:val="00673AE9"/>
    <w:rsid w:val="006D5E46"/>
    <w:rsid w:val="007F5685"/>
    <w:rsid w:val="0083189E"/>
    <w:rsid w:val="009C1CE4"/>
    <w:rsid w:val="009E7EFC"/>
    <w:rsid w:val="00DB191D"/>
    <w:rsid w:val="00DE64B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paragraph" w:styleId="Heading1">
    <w:name w:val="heading 1"/>
    <w:basedOn w:val="Normal"/>
    <w:next w:val="Normal"/>
    <w:qFormat/>
    <w:rsid w:val="00C6268C"/>
    <w:pPr>
      <w:keepNext/>
      <w:numPr>
        <w:numId w:val="1"/>
      </w:numPr>
      <w:outlineLvl w:val="0"/>
    </w:pPr>
    <w:rPr>
      <w:b/>
      <w:caps/>
      <w:szCs w:val="20"/>
      <w:lang w:val="x-none" w:eastAsia="en-US"/>
    </w:rPr>
  </w:style>
  <w:style w:type="paragraph" w:styleId="Heading2">
    <w:name w:val="heading 2"/>
    <w:aliases w:val="Body text Numbered"/>
    <w:basedOn w:val="Normal"/>
    <w:autoRedefine/>
    <w:qFormat/>
    <w:rsid w:val="00C6268C"/>
    <w:pPr>
      <w:keepNext/>
      <w:numPr>
        <w:numId w:val="2"/>
      </w:numPr>
      <w:outlineLvl w:val="1"/>
    </w:pPr>
    <w:rPr>
      <w:szCs w:val="20"/>
      <w:lang w:val="x-none" w:eastAsia="en-US"/>
    </w:rPr>
  </w:style>
  <w:style w:type="paragraph" w:styleId="Heading3">
    <w:name w:val="heading 3"/>
    <w:basedOn w:val="Normal"/>
    <w:next w:val="Normal"/>
    <w:qFormat/>
    <w:rsid w:val="00C6268C"/>
    <w:pPr>
      <w:keepNext/>
      <w:numPr>
        <w:ilvl w:val="2"/>
        <w:numId w:val="1"/>
      </w:numPr>
      <w:outlineLvl w:val="2"/>
    </w:pPr>
    <w:rPr>
      <w:b/>
      <w:szCs w:val="20"/>
      <w:lang w:val="x-none" w:eastAsia="en-US"/>
    </w:rPr>
  </w:style>
  <w:style w:type="paragraph" w:styleId="Heading4">
    <w:name w:val="heading 4"/>
    <w:basedOn w:val="Normal"/>
    <w:next w:val="Normal"/>
    <w:qFormat/>
    <w:rsid w:val="00C6268C"/>
    <w:pPr>
      <w:keepNext/>
      <w:numPr>
        <w:ilvl w:val="3"/>
        <w:numId w:val="1"/>
      </w:numPr>
      <w:spacing w:before="240" w:after="60"/>
      <w:outlineLvl w:val="3"/>
    </w:pPr>
    <w:rPr>
      <w:b/>
      <w:szCs w:val="20"/>
      <w:lang w:val="x-none" w:eastAsia="en-US"/>
    </w:rPr>
  </w:style>
  <w:style w:type="paragraph" w:styleId="Heading5">
    <w:name w:val="heading 5"/>
    <w:basedOn w:val="Normal"/>
    <w:next w:val="Normal"/>
    <w:qFormat/>
    <w:rsid w:val="00C6268C"/>
    <w:pPr>
      <w:numPr>
        <w:ilvl w:val="4"/>
        <w:numId w:val="1"/>
      </w:numPr>
      <w:spacing w:before="240" w:after="60"/>
      <w:outlineLvl w:val="4"/>
    </w:pPr>
    <w:rPr>
      <w:sz w:val="22"/>
      <w:szCs w:val="20"/>
      <w:lang w:val="x-none" w:eastAsia="en-US"/>
    </w:rPr>
  </w:style>
  <w:style w:type="paragraph" w:styleId="Heading6">
    <w:name w:val="heading 6"/>
    <w:basedOn w:val="Normal"/>
    <w:next w:val="Normal"/>
    <w:qFormat/>
    <w:rsid w:val="00C6268C"/>
    <w:pPr>
      <w:numPr>
        <w:ilvl w:val="5"/>
        <w:numId w:val="1"/>
      </w:numPr>
      <w:spacing w:before="240" w:after="60"/>
      <w:outlineLvl w:val="5"/>
    </w:pPr>
    <w:rPr>
      <w:i/>
      <w:sz w:val="22"/>
      <w:szCs w:val="20"/>
      <w:lang w:val="x-none" w:eastAsia="en-US"/>
    </w:rPr>
  </w:style>
  <w:style w:type="paragraph" w:styleId="Heading7">
    <w:name w:val="heading 7"/>
    <w:basedOn w:val="Normal"/>
    <w:next w:val="Normal"/>
    <w:qFormat/>
    <w:rsid w:val="00C6268C"/>
    <w:pPr>
      <w:numPr>
        <w:ilvl w:val="6"/>
        <w:numId w:val="1"/>
      </w:numPr>
      <w:spacing w:before="240" w:after="60"/>
      <w:outlineLvl w:val="6"/>
    </w:pPr>
    <w:rPr>
      <w:szCs w:val="20"/>
      <w:lang w:val="x-none" w:eastAsia="en-US"/>
    </w:rPr>
  </w:style>
  <w:style w:type="paragraph" w:styleId="Heading8">
    <w:name w:val="heading 8"/>
    <w:basedOn w:val="Normal"/>
    <w:next w:val="Normal"/>
    <w:qFormat/>
    <w:rsid w:val="00C6268C"/>
    <w:pPr>
      <w:numPr>
        <w:ilvl w:val="7"/>
        <w:numId w:val="1"/>
      </w:numPr>
      <w:spacing w:before="240" w:after="60"/>
      <w:outlineLvl w:val="7"/>
    </w:pPr>
    <w:rPr>
      <w:i/>
      <w:szCs w:val="20"/>
      <w:lang w:val="x-none" w:eastAsia="en-US"/>
    </w:rPr>
  </w:style>
  <w:style w:type="paragraph" w:styleId="Heading9">
    <w:name w:val="heading 9"/>
    <w:basedOn w:val="Normal"/>
    <w:next w:val="Normal"/>
    <w:qFormat/>
    <w:rsid w:val="00C6268C"/>
    <w:pPr>
      <w:numPr>
        <w:ilvl w:val="8"/>
        <w:numId w:val="1"/>
      </w:numPr>
      <w:spacing w:before="240" w:after="60"/>
      <w:outlineLvl w:val="8"/>
    </w:pPr>
    <w:rPr>
      <w:b/>
      <w:i/>
      <w:sz w:val="18"/>
      <w:szCs w:val="20"/>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uiPriority w:val="99"/>
    <w:rsid w:val="009B717C"/>
    <w:pPr>
      <w:tabs>
        <w:tab w:val="center" w:pos="4153"/>
        <w:tab w:val="right" w:pos="8306"/>
      </w:tabs>
    </w:pPr>
    <w:rPr>
      <w:lang w:val="x-none" w:eastAsia="x-none"/>
    </w:rPr>
  </w:style>
  <w:style w:type="paragraph" w:styleId="Footer">
    <w:name w:val="footer"/>
    <w:basedOn w:val="Normal"/>
    <w:uiPriority w:val="99"/>
    <w:rsid w:val="009B717C"/>
    <w:pPr>
      <w:tabs>
        <w:tab w:val="center" w:pos="4153"/>
        <w:tab w:val="right" w:pos="8306"/>
      </w:tabs>
    </w:pPr>
    <w:rPr>
      <w:lang w:val="x-none" w:eastAsia="x-none"/>
    </w:rPr>
  </w:style>
  <w:style w:type="paragraph" w:customStyle="1" w:styleId="CharChar2Char">
    <w:name w:val=" Char Char2 Char"/>
    <w:basedOn w:val="Normal"/>
    <w:rsid w:val="001039FB"/>
    <w:rPr>
      <w:lang w:val="pl-PL" w:eastAsia="pl-PL"/>
    </w:rPr>
  </w:style>
  <w:style w:type="paragraph" w:styleId="BalloonText">
    <w:name w:val="Balloon Text"/>
    <w:basedOn w:val="Normal"/>
    <w:rsid w:val="00E30833"/>
    <w:rPr>
      <w:rFonts w:ascii="Tahoma" w:hAnsi="Tahoma"/>
      <w:sz w:val="16"/>
      <w:szCs w:val="16"/>
      <w:lang w:val="x-none" w:eastAsia="x-none"/>
    </w:rPr>
  </w:style>
  <w:style w:type="character" w:customStyle="1" w:styleId="BalloonTextChar">
    <w:name w:val="Balloon Text Char"/>
    <w:rsid w:val="00E30833"/>
    <w:rPr>
      <w:rFonts w:ascii="Tahoma" w:hAnsi="Tahoma" w:cs="Times New Roman"/>
      <w:sz w:val="16"/>
      <w:szCs w:val="16"/>
    </w:rPr>
  </w:style>
  <w:style w:type="character" w:styleId="Hyperlink">
    <w:name w:val="Hyperlink"/>
    <w:uiPriority w:val="99"/>
    <w:unhideWhenUsed/>
    <w:rsid w:val="008711F5"/>
    <w:rPr>
      <w:rFonts w:ascii="Times New Roman" w:hAnsi="Times New Roman" w:cs="Times New Roman" w:hint="default"/>
      <w:color w:val="0000FF"/>
      <w:u w:val="single"/>
    </w:rPr>
  </w:style>
  <w:style w:type="paragraph" w:styleId="NormalWeb">
    <w:name w:val="Normal (Web)"/>
    <w:basedOn w:val="Normal"/>
    <w:uiPriority w:val="99"/>
    <w:unhideWhenUsed/>
    <w:rsid w:val="008711F5"/>
    <w:pPr>
      <w:spacing w:before="100" w:beforeAutospacing="1" w:after="100" w:afterAutospacing="1"/>
    </w:pPr>
  </w:style>
  <w:style w:type="paragraph" w:styleId="PlainText">
    <w:name w:val="Plain Text"/>
    <w:basedOn w:val="Normal"/>
    <w:uiPriority w:val="99"/>
    <w:unhideWhenUsed/>
    <w:rsid w:val="008711F5"/>
    <w:rPr>
      <w:rFonts w:ascii="Consolas" w:hAnsi="Consolas"/>
      <w:sz w:val="21"/>
      <w:szCs w:val="21"/>
      <w:lang w:val="x-none" w:eastAsia="en-US"/>
    </w:rPr>
  </w:style>
  <w:style w:type="character" w:customStyle="1" w:styleId="PlainTextChar">
    <w:name w:val="Plain Text Char"/>
    <w:uiPriority w:val="99"/>
    <w:rsid w:val="008711F5"/>
    <w:rPr>
      <w:rFonts w:ascii="Consolas" w:hAnsi="Consolas"/>
      <w:sz w:val="21"/>
      <w:szCs w:val="21"/>
      <w:lang w:eastAsia="en-US"/>
    </w:rPr>
  </w:style>
  <w:style w:type="paragraph" w:styleId="ListParagraph">
    <w:name w:val="List Paragraph"/>
    <w:basedOn w:val="Normal"/>
    <w:uiPriority w:val="34"/>
    <w:qFormat/>
    <w:rsid w:val="00C850B8"/>
    <w:pPr>
      <w:ind w:left="720"/>
    </w:pPr>
    <w:rPr>
      <w:lang w:val="x-none" w:eastAsia="x-none"/>
    </w:rPr>
  </w:style>
  <w:style w:type="character" w:customStyle="1" w:styleId="HeaderChar">
    <w:name w:val="Header Char"/>
    <w:uiPriority w:val="99"/>
    <w:rsid w:val="00EC5186"/>
    <w:rPr>
      <w:rFonts w:ascii="Arial" w:hAnsi="Arial"/>
      <w:sz w:val="24"/>
      <w:szCs w:val="24"/>
    </w:rPr>
  </w:style>
  <w:style w:type="character" w:customStyle="1" w:styleId="FooterChar">
    <w:name w:val="Footer Char"/>
    <w:uiPriority w:val="99"/>
    <w:rsid w:val="00EC5186"/>
    <w:rPr>
      <w:rFonts w:ascii="Arial" w:hAnsi="Arial"/>
      <w:sz w:val="24"/>
      <w:szCs w:val="24"/>
    </w:rPr>
  </w:style>
  <w:style w:type="character" w:customStyle="1" w:styleId="Heading1Char">
    <w:name w:val="Heading 1 Char"/>
    <w:rsid w:val="00C6268C"/>
    <w:rPr>
      <w:rFonts w:ascii="Arial" w:hAnsi="Arial"/>
      <w:b/>
      <w:caps/>
      <w:sz w:val="24"/>
      <w:lang w:val="x-none" w:eastAsia="en-US"/>
    </w:rPr>
  </w:style>
  <w:style w:type="character" w:customStyle="1" w:styleId="Heading2Char">
    <w:name w:val="Heading 2 Char"/>
    <w:aliases w:val="Body text Numbered Char"/>
    <w:rsid w:val="00C6268C"/>
    <w:rPr>
      <w:rFonts w:ascii="Arial" w:hAnsi="Arial"/>
      <w:sz w:val="24"/>
      <w:lang w:val="x-none" w:eastAsia="en-US"/>
    </w:rPr>
  </w:style>
  <w:style w:type="character" w:customStyle="1" w:styleId="Heading3Char">
    <w:name w:val="Heading 3 Char"/>
    <w:rsid w:val="00C6268C"/>
    <w:rPr>
      <w:rFonts w:ascii="Arial" w:hAnsi="Arial"/>
      <w:b/>
      <w:sz w:val="24"/>
      <w:lang w:val="x-none" w:eastAsia="en-US"/>
    </w:rPr>
  </w:style>
  <w:style w:type="character" w:customStyle="1" w:styleId="Heading4Char">
    <w:name w:val="Heading 4 Char"/>
    <w:rsid w:val="00C6268C"/>
    <w:rPr>
      <w:rFonts w:ascii="Arial" w:hAnsi="Arial"/>
      <w:b/>
      <w:sz w:val="24"/>
      <w:lang w:val="x-none" w:eastAsia="en-US"/>
    </w:rPr>
  </w:style>
  <w:style w:type="character" w:customStyle="1" w:styleId="Heading5Char">
    <w:name w:val="Heading 5 Char"/>
    <w:rsid w:val="00C6268C"/>
    <w:rPr>
      <w:rFonts w:ascii="Arial" w:hAnsi="Arial"/>
      <w:sz w:val="22"/>
      <w:lang w:val="x-none" w:eastAsia="en-US"/>
    </w:rPr>
  </w:style>
  <w:style w:type="character" w:customStyle="1" w:styleId="Heading6Char">
    <w:name w:val="Heading 6 Char"/>
    <w:rsid w:val="00C6268C"/>
    <w:rPr>
      <w:rFonts w:ascii="Arial" w:hAnsi="Arial"/>
      <w:i/>
      <w:sz w:val="22"/>
      <w:lang w:val="x-none" w:eastAsia="en-US"/>
    </w:rPr>
  </w:style>
  <w:style w:type="character" w:customStyle="1" w:styleId="Heading7Char">
    <w:name w:val="Heading 7 Char"/>
    <w:rsid w:val="00C6268C"/>
    <w:rPr>
      <w:rFonts w:ascii="Arial" w:hAnsi="Arial"/>
      <w:sz w:val="24"/>
      <w:lang w:val="x-none" w:eastAsia="en-US"/>
    </w:rPr>
  </w:style>
  <w:style w:type="character" w:customStyle="1" w:styleId="Heading8Char">
    <w:name w:val="Heading 8 Char"/>
    <w:rsid w:val="00C6268C"/>
    <w:rPr>
      <w:rFonts w:ascii="Arial" w:hAnsi="Arial"/>
      <w:i/>
      <w:sz w:val="24"/>
      <w:lang w:val="x-none" w:eastAsia="en-US"/>
    </w:rPr>
  </w:style>
  <w:style w:type="character" w:customStyle="1" w:styleId="Heading9Char">
    <w:name w:val="Heading 9 Char"/>
    <w:rsid w:val="00C6268C"/>
    <w:rPr>
      <w:rFonts w:ascii="Arial" w:hAnsi="Arial"/>
      <w:b/>
      <w:i/>
      <w:sz w:val="18"/>
      <w:lang w:val="x-none" w:eastAsia="en-US"/>
    </w:rPr>
  </w:style>
  <w:style w:type="character" w:customStyle="1" w:styleId="ListParagraphChar">
    <w:name w:val="List Paragraph Char"/>
    <w:uiPriority w:val="34"/>
    <w:locked/>
    <w:rsid w:val="00C6268C"/>
    <w:rPr>
      <w:rFonts w:ascii="Arial" w:hAnsi="Arial"/>
      <w:sz w:val="24"/>
      <w:szCs w:val="24"/>
    </w:rPr>
  </w:style>
  <w:style w:type="paragraph" w:customStyle="1" w:styleId="plain">
    <w:name w:val="plain"/>
    <w:rsid w:val="004C0D13"/>
    <w:pPr>
      <w:spacing w:before="120" w:after="120"/>
    </w:pPr>
    <w:rPr>
      <w:rFonts w:ascii="Century Gothic" w:hAnsi="Century Gothic" w:cs="Arial"/>
      <w:sz w:val="24"/>
      <w:szCs w:val="24"/>
    </w:rPr>
  </w:style>
  <w:style w:type="paragraph" w:styleId="Revision">
    <w:name w:val="Revision"/>
    <w:hidden/>
    <w:uiPriority w:val="99"/>
    <w:semiHidden/>
    <w:rsid w:val="00BD591A"/>
    <w:rPr>
      <w:rFonts w:cs="Arial"/>
      <w:sz w:val="24"/>
      <w:szCs w:val="24"/>
    </w:rPr>
  </w:style>
  <w:style w:type="table" w:styleId="TableGrid">
    <w:name w:val="Table Grid"/>
    <w:basedOn w:val="TableNormal"/>
    <w:uiPriority w:val="59"/>
    <w:rsid w:val="002C10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D66A97"/>
    <w:rPr>
      <w:sz w:val="16"/>
      <w:szCs w:val="16"/>
    </w:rPr>
  </w:style>
  <w:style w:type="paragraph" w:styleId="CommentText">
    <w:name w:val="annotation text"/>
    <w:basedOn w:val="Normal"/>
    <w:rsid w:val="00D66A97"/>
    <w:rPr>
      <w:sz w:val="20"/>
      <w:szCs w:val="20"/>
    </w:rPr>
  </w:style>
  <w:style w:type="character" w:customStyle="1" w:styleId="CommentTextChar">
    <w:name w:val="Comment Text Char"/>
    <w:rsid w:val="00D66A97"/>
    <w:rPr>
      <w:rFonts w:ascii="Arial" w:hAnsi="Arial"/>
    </w:rPr>
  </w:style>
  <w:style w:type="paragraph" w:styleId="CommentSubject">
    <w:name w:val="annotation subject"/>
    <w:basedOn w:val="CommentText"/>
    <w:next w:val="CommentText"/>
    <w:rsid w:val="00D66A97"/>
    <w:rPr>
      <w:b/>
      <w:bCs/>
    </w:rPr>
  </w:style>
  <w:style w:type="character" w:customStyle="1" w:styleId="CommentSubjectChar">
    <w:name w:val="Comment Subject Char"/>
    <w:rsid w:val="00D66A97"/>
    <w:rPr>
      <w:rFonts w:ascii="Arial" w:hAnsi="Arial"/>
      <w:b/>
      <w:bCs/>
    </w:rPr>
  </w:style>
  <w:style w:type="paragraph" w:styleId="FootnoteText">
    <w:name w:val="footnote text"/>
    <w:basedOn w:val="Normal"/>
    <w:uiPriority w:val="99"/>
    <w:rsid w:val="00F66AB2"/>
    <w:rPr>
      <w:sz w:val="20"/>
      <w:szCs w:val="20"/>
      <w:lang w:eastAsia="en-US"/>
    </w:rPr>
  </w:style>
  <w:style w:type="character" w:customStyle="1" w:styleId="FootnoteTextChar">
    <w:name w:val="Footnote Text Char"/>
    <w:uiPriority w:val="99"/>
    <w:rsid w:val="00F66AB2"/>
    <w:rPr>
      <w:lang w:eastAsia="en-US"/>
    </w:rPr>
  </w:style>
  <w:style w:type="character" w:styleId="FootnoteReference">
    <w:name w:val="footnote reference"/>
    <w:uiPriority w:val="99"/>
    <w:rsid w:val="00F66AB2"/>
    <w:rPr>
      <w:vertAlign w:val="superscript"/>
    </w:rPr>
  </w:style>
  <w:style w:type="paragraph" w:customStyle="1" w:styleId="Char">
    <w:name w:val=" Char"/>
    <w:basedOn w:val="Normal"/>
    <w:next w:val="Normal"/>
    <w:rsid w:val="003801FD"/>
    <w:pPr>
      <w:spacing w:after="160" w:line="240" w:lineRule="exact"/>
    </w:pPr>
    <w:rPr>
      <w:rFonts w:ascii="Tahoma" w:hAnsi="Tahoma"/>
      <w:szCs w:val="20"/>
      <w:lang w:val="en-US" w:eastAsia="en-US"/>
    </w:rPr>
  </w:style>
  <w:style w:type="paragraph" w:customStyle="1" w:styleId="Default">
    <w:name w:val="Default"/>
    <w:rsid w:val="001E487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paragraph" w:styleId="Heading1">
    <w:name w:val="heading 1"/>
    <w:basedOn w:val="Normal"/>
    <w:next w:val="Normal"/>
    <w:qFormat/>
    <w:rsid w:val="00C6268C"/>
    <w:pPr>
      <w:keepNext/>
      <w:numPr>
        <w:numId w:val="1"/>
      </w:numPr>
      <w:outlineLvl w:val="0"/>
    </w:pPr>
    <w:rPr>
      <w:b/>
      <w:caps/>
      <w:szCs w:val="20"/>
      <w:lang w:val="x-none" w:eastAsia="en-US"/>
    </w:rPr>
  </w:style>
  <w:style w:type="paragraph" w:styleId="Heading2">
    <w:name w:val="heading 2"/>
    <w:aliases w:val="Body text Numbered"/>
    <w:basedOn w:val="Normal"/>
    <w:autoRedefine/>
    <w:qFormat/>
    <w:rsid w:val="00C6268C"/>
    <w:pPr>
      <w:keepNext/>
      <w:numPr>
        <w:numId w:val="2"/>
      </w:numPr>
      <w:outlineLvl w:val="1"/>
    </w:pPr>
    <w:rPr>
      <w:szCs w:val="20"/>
      <w:lang w:val="x-none" w:eastAsia="en-US"/>
    </w:rPr>
  </w:style>
  <w:style w:type="paragraph" w:styleId="Heading3">
    <w:name w:val="heading 3"/>
    <w:basedOn w:val="Normal"/>
    <w:next w:val="Normal"/>
    <w:qFormat/>
    <w:rsid w:val="00C6268C"/>
    <w:pPr>
      <w:keepNext/>
      <w:numPr>
        <w:ilvl w:val="2"/>
        <w:numId w:val="1"/>
      </w:numPr>
      <w:outlineLvl w:val="2"/>
    </w:pPr>
    <w:rPr>
      <w:b/>
      <w:szCs w:val="20"/>
      <w:lang w:val="x-none" w:eastAsia="en-US"/>
    </w:rPr>
  </w:style>
  <w:style w:type="paragraph" w:styleId="Heading4">
    <w:name w:val="heading 4"/>
    <w:basedOn w:val="Normal"/>
    <w:next w:val="Normal"/>
    <w:qFormat/>
    <w:rsid w:val="00C6268C"/>
    <w:pPr>
      <w:keepNext/>
      <w:numPr>
        <w:ilvl w:val="3"/>
        <w:numId w:val="1"/>
      </w:numPr>
      <w:spacing w:before="240" w:after="60"/>
      <w:outlineLvl w:val="3"/>
    </w:pPr>
    <w:rPr>
      <w:b/>
      <w:szCs w:val="20"/>
      <w:lang w:val="x-none" w:eastAsia="en-US"/>
    </w:rPr>
  </w:style>
  <w:style w:type="paragraph" w:styleId="Heading5">
    <w:name w:val="heading 5"/>
    <w:basedOn w:val="Normal"/>
    <w:next w:val="Normal"/>
    <w:qFormat/>
    <w:rsid w:val="00C6268C"/>
    <w:pPr>
      <w:numPr>
        <w:ilvl w:val="4"/>
        <w:numId w:val="1"/>
      </w:numPr>
      <w:spacing w:before="240" w:after="60"/>
      <w:outlineLvl w:val="4"/>
    </w:pPr>
    <w:rPr>
      <w:sz w:val="22"/>
      <w:szCs w:val="20"/>
      <w:lang w:val="x-none" w:eastAsia="en-US"/>
    </w:rPr>
  </w:style>
  <w:style w:type="paragraph" w:styleId="Heading6">
    <w:name w:val="heading 6"/>
    <w:basedOn w:val="Normal"/>
    <w:next w:val="Normal"/>
    <w:qFormat/>
    <w:rsid w:val="00C6268C"/>
    <w:pPr>
      <w:numPr>
        <w:ilvl w:val="5"/>
        <w:numId w:val="1"/>
      </w:numPr>
      <w:spacing w:before="240" w:after="60"/>
      <w:outlineLvl w:val="5"/>
    </w:pPr>
    <w:rPr>
      <w:i/>
      <w:sz w:val="22"/>
      <w:szCs w:val="20"/>
      <w:lang w:val="x-none" w:eastAsia="en-US"/>
    </w:rPr>
  </w:style>
  <w:style w:type="paragraph" w:styleId="Heading7">
    <w:name w:val="heading 7"/>
    <w:basedOn w:val="Normal"/>
    <w:next w:val="Normal"/>
    <w:qFormat/>
    <w:rsid w:val="00C6268C"/>
    <w:pPr>
      <w:numPr>
        <w:ilvl w:val="6"/>
        <w:numId w:val="1"/>
      </w:numPr>
      <w:spacing w:before="240" w:after="60"/>
      <w:outlineLvl w:val="6"/>
    </w:pPr>
    <w:rPr>
      <w:szCs w:val="20"/>
      <w:lang w:val="x-none" w:eastAsia="en-US"/>
    </w:rPr>
  </w:style>
  <w:style w:type="paragraph" w:styleId="Heading8">
    <w:name w:val="heading 8"/>
    <w:basedOn w:val="Normal"/>
    <w:next w:val="Normal"/>
    <w:qFormat/>
    <w:rsid w:val="00C6268C"/>
    <w:pPr>
      <w:numPr>
        <w:ilvl w:val="7"/>
        <w:numId w:val="1"/>
      </w:numPr>
      <w:spacing w:before="240" w:after="60"/>
      <w:outlineLvl w:val="7"/>
    </w:pPr>
    <w:rPr>
      <w:i/>
      <w:szCs w:val="20"/>
      <w:lang w:val="x-none" w:eastAsia="en-US"/>
    </w:rPr>
  </w:style>
  <w:style w:type="paragraph" w:styleId="Heading9">
    <w:name w:val="heading 9"/>
    <w:basedOn w:val="Normal"/>
    <w:next w:val="Normal"/>
    <w:qFormat/>
    <w:rsid w:val="00C6268C"/>
    <w:pPr>
      <w:numPr>
        <w:ilvl w:val="8"/>
        <w:numId w:val="1"/>
      </w:numPr>
      <w:spacing w:before="240" w:after="60"/>
      <w:outlineLvl w:val="8"/>
    </w:pPr>
    <w:rPr>
      <w:b/>
      <w:i/>
      <w:sz w:val="18"/>
      <w:szCs w:val="20"/>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uiPriority w:val="99"/>
    <w:rsid w:val="009B717C"/>
    <w:pPr>
      <w:tabs>
        <w:tab w:val="center" w:pos="4153"/>
        <w:tab w:val="right" w:pos="8306"/>
      </w:tabs>
    </w:pPr>
    <w:rPr>
      <w:lang w:val="x-none" w:eastAsia="x-none"/>
    </w:rPr>
  </w:style>
  <w:style w:type="paragraph" w:styleId="Footer">
    <w:name w:val="footer"/>
    <w:basedOn w:val="Normal"/>
    <w:uiPriority w:val="99"/>
    <w:rsid w:val="009B717C"/>
    <w:pPr>
      <w:tabs>
        <w:tab w:val="center" w:pos="4153"/>
        <w:tab w:val="right" w:pos="8306"/>
      </w:tabs>
    </w:pPr>
    <w:rPr>
      <w:lang w:val="x-none" w:eastAsia="x-none"/>
    </w:rPr>
  </w:style>
  <w:style w:type="paragraph" w:customStyle="1" w:styleId="CharChar2Char">
    <w:name w:val=" Char Char2 Char"/>
    <w:basedOn w:val="Normal"/>
    <w:rsid w:val="001039FB"/>
    <w:rPr>
      <w:lang w:val="pl-PL" w:eastAsia="pl-PL"/>
    </w:rPr>
  </w:style>
  <w:style w:type="paragraph" w:styleId="BalloonText">
    <w:name w:val="Balloon Text"/>
    <w:basedOn w:val="Normal"/>
    <w:rsid w:val="00E30833"/>
    <w:rPr>
      <w:rFonts w:ascii="Tahoma" w:hAnsi="Tahoma"/>
      <w:sz w:val="16"/>
      <w:szCs w:val="16"/>
      <w:lang w:val="x-none" w:eastAsia="x-none"/>
    </w:rPr>
  </w:style>
  <w:style w:type="character" w:customStyle="1" w:styleId="BalloonTextChar">
    <w:name w:val="Balloon Text Char"/>
    <w:rsid w:val="00E30833"/>
    <w:rPr>
      <w:rFonts w:ascii="Tahoma" w:hAnsi="Tahoma" w:cs="Times New Roman"/>
      <w:sz w:val="16"/>
      <w:szCs w:val="16"/>
    </w:rPr>
  </w:style>
  <w:style w:type="character" w:styleId="Hyperlink">
    <w:name w:val="Hyperlink"/>
    <w:uiPriority w:val="99"/>
    <w:unhideWhenUsed/>
    <w:rsid w:val="008711F5"/>
    <w:rPr>
      <w:rFonts w:ascii="Times New Roman" w:hAnsi="Times New Roman" w:cs="Times New Roman" w:hint="default"/>
      <w:color w:val="0000FF"/>
      <w:u w:val="single"/>
    </w:rPr>
  </w:style>
  <w:style w:type="paragraph" w:styleId="NormalWeb">
    <w:name w:val="Normal (Web)"/>
    <w:basedOn w:val="Normal"/>
    <w:uiPriority w:val="99"/>
    <w:unhideWhenUsed/>
    <w:rsid w:val="008711F5"/>
    <w:pPr>
      <w:spacing w:before="100" w:beforeAutospacing="1" w:after="100" w:afterAutospacing="1"/>
    </w:pPr>
  </w:style>
  <w:style w:type="paragraph" w:styleId="PlainText">
    <w:name w:val="Plain Text"/>
    <w:basedOn w:val="Normal"/>
    <w:uiPriority w:val="99"/>
    <w:unhideWhenUsed/>
    <w:rsid w:val="008711F5"/>
    <w:rPr>
      <w:rFonts w:ascii="Consolas" w:hAnsi="Consolas"/>
      <w:sz w:val="21"/>
      <w:szCs w:val="21"/>
      <w:lang w:val="x-none" w:eastAsia="en-US"/>
    </w:rPr>
  </w:style>
  <w:style w:type="character" w:customStyle="1" w:styleId="PlainTextChar">
    <w:name w:val="Plain Text Char"/>
    <w:uiPriority w:val="99"/>
    <w:rsid w:val="008711F5"/>
    <w:rPr>
      <w:rFonts w:ascii="Consolas" w:hAnsi="Consolas"/>
      <w:sz w:val="21"/>
      <w:szCs w:val="21"/>
      <w:lang w:eastAsia="en-US"/>
    </w:rPr>
  </w:style>
  <w:style w:type="paragraph" w:styleId="ListParagraph">
    <w:name w:val="List Paragraph"/>
    <w:basedOn w:val="Normal"/>
    <w:uiPriority w:val="34"/>
    <w:qFormat/>
    <w:rsid w:val="00C850B8"/>
    <w:pPr>
      <w:ind w:left="720"/>
    </w:pPr>
    <w:rPr>
      <w:lang w:val="x-none" w:eastAsia="x-none"/>
    </w:rPr>
  </w:style>
  <w:style w:type="character" w:customStyle="1" w:styleId="HeaderChar">
    <w:name w:val="Header Char"/>
    <w:uiPriority w:val="99"/>
    <w:rsid w:val="00EC5186"/>
    <w:rPr>
      <w:rFonts w:ascii="Arial" w:hAnsi="Arial"/>
      <w:sz w:val="24"/>
      <w:szCs w:val="24"/>
    </w:rPr>
  </w:style>
  <w:style w:type="character" w:customStyle="1" w:styleId="FooterChar">
    <w:name w:val="Footer Char"/>
    <w:uiPriority w:val="99"/>
    <w:rsid w:val="00EC5186"/>
    <w:rPr>
      <w:rFonts w:ascii="Arial" w:hAnsi="Arial"/>
      <w:sz w:val="24"/>
      <w:szCs w:val="24"/>
    </w:rPr>
  </w:style>
  <w:style w:type="character" w:customStyle="1" w:styleId="Heading1Char">
    <w:name w:val="Heading 1 Char"/>
    <w:rsid w:val="00C6268C"/>
    <w:rPr>
      <w:rFonts w:ascii="Arial" w:hAnsi="Arial"/>
      <w:b/>
      <w:caps/>
      <w:sz w:val="24"/>
      <w:lang w:val="x-none" w:eastAsia="en-US"/>
    </w:rPr>
  </w:style>
  <w:style w:type="character" w:customStyle="1" w:styleId="Heading2Char">
    <w:name w:val="Heading 2 Char"/>
    <w:aliases w:val="Body text Numbered Char"/>
    <w:rsid w:val="00C6268C"/>
    <w:rPr>
      <w:rFonts w:ascii="Arial" w:hAnsi="Arial"/>
      <w:sz w:val="24"/>
      <w:lang w:val="x-none" w:eastAsia="en-US"/>
    </w:rPr>
  </w:style>
  <w:style w:type="character" w:customStyle="1" w:styleId="Heading3Char">
    <w:name w:val="Heading 3 Char"/>
    <w:rsid w:val="00C6268C"/>
    <w:rPr>
      <w:rFonts w:ascii="Arial" w:hAnsi="Arial"/>
      <w:b/>
      <w:sz w:val="24"/>
      <w:lang w:val="x-none" w:eastAsia="en-US"/>
    </w:rPr>
  </w:style>
  <w:style w:type="character" w:customStyle="1" w:styleId="Heading4Char">
    <w:name w:val="Heading 4 Char"/>
    <w:rsid w:val="00C6268C"/>
    <w:rPr>
      <w:rFonts w:ascii="Arial" w:hAnsi="Arial"/>
      <w:b/>
      <w:sz w:val="24"/>
      <w:lang w:val="x-none" w:eastAsia="en-US"/>
    </w:rPr>
  </w:style>
  <w:style w:type="character" w:customStyle="1" w:styleId="Heading5Char">
    <w:name w:val="Heading 5 Char"/>
    <w:rsid w:val="00C6268C"/>
    <w:rPr>
      <w:rFonts w:ascii="Arial" w:hAnsi="Arial"/>
      <w:sz w:val="22"/>
      <w:lang w:val="x-none" w:eastAsia="en-US"/>
    </w:rPr>
  </w:style>
  <w:style w:type="character" w:customStyle="1" w:styleId="Heading6Char">
    <w:name w:val="Heading 6 Char"/>
    <w:rsid w:val="00C6268C"/>
    <w:rPr>
      <w:rFonts w:ascii="Arial" w:hAnsi="Arial"/>
      <w:i/>
      <w:sz w:val="22"/>
      <w:lang w:val="x-none" w:eastAsia="en-US"/>
    </w:rPr>
  </w:style>
  <w:style w:type="character" w:customStyle="1" w:styleId="Heading7Char">
    <w:name w:val="Heading 7 Char"/>
    <w:rsid w:val="00C6268C"/>
    <w:rPr>
      <w:rFonts w:ascii="Arial" w:hAnsi="Arial"/>
      <w:sz w:val="24"/>
      <w:lang w:val="x-none" w:eastAsia="en-US"/>
    </w:rPr>
  </w:style>
  <w:style w:type="character" w:customStyle="1" w:styleId="Heading8Char">
    <w:name w:val="Heading 8 Char"/>
    <w:rsid w:val="00C6268C"/>
    <w:rPr>
      <w:rFonts w:ascii="Arial" w:hAnsi="Arial"/>
      <w:i/>
      <w:sz w:val="24"/>
      <w:lang w:val="x-none" w:eastAsia="en-US"/>
    </w:rPr>
  </w:style>
  <w:style w:type="character" w:customStyle="1" w:styleId="Heading9Char">
    <w:name w:val="Heading 9 Char"/>
    <w:rsid w:val="00C6268C"/>
    <w:rPr>
      <w:rFonts w:ascii="Arial" w:hAnsi="Arial"/>
      <w:b/>
      <w:i/>
      <w:sz w:val="18"/>
      <w:lang w:val="x-none" w:eastAsia="en-US"/>
    </w:rPr>
  </w:style>
  <w:style w:type="character" w:customStyle="1" w:styleId="ListParagraphChar">
    <w:name w:val="List Paragraph Char"/>
    <w:uiPriority w:val="34"/>
    <w:locked/>
    <w:rsid w:val="00C6268C"/>
    <w:rPr>
      <w:rFonts w:ascii="Arial" w:hAnsi="Arial"/>
      <w:sz w:val="24"/>
      <w:szCs w:val="24"/>
    </w:rPr>
  </w:style>
  <w:style w:type="paragraph" w:customStyle="1" w:styleId="plain">
    <w:name w:val="plain"/>
    <w:rsid w:val="004C0D13"/>
    <w:pPr>
      <w:spacing w:before="120" w:after="120"/>
    </w:pPr>
    <w:rPr>
      <w:rFonts w:ascii="Century Gothic" w:hAnsi="Century Gothic" w:cs="Arial"/>
      <w:sz w:val="24"/>
      <w:szCs w:val="24"/>
    </w:rPr>
  </w:style>
  <w:style w:type="paragraph" w:styleId="Revision">
    <w:name w:val="Revision"/>
    <w:hidden/>
    <w:uiPriority w:val="99"/>
    <w:semiHidden/>
    <w:rsid w:val="00BD591A"/>
    <w:rPr>
      <w:rFonts w:cs="Arial"/>
      <w:sz w:val="24"/>
      <w:szCs w:val="24"/>
    </w:rPr>
  </w:style>
  <w:style w:type="table" w:styleId="TableGrid">
    <w:name w:val="Table Grid"/>
    <w:basedOn w:val="TableNormal"/>
    <w:uiPriority w:val="59"/>
    <w:rsid w:val="002C10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D66A97"/>
    <w:rPr>
      <w:sz w:val="16"/>
      <w:szCs w:val="16"/>
    </w:rPr>
  </w:style>
  <w:style w:type="paragraph" w:styleId="CommentText">
    <w:name w:val="annotation text"/>
    <w:basedOn w:val="Normal"/>
    <w:rsid w:val="00D66A97"/>
    <w:rPr>
      <w:sz w:val="20"/>
      <w:szCs w:val="20"/>
    </w:rPr>
  </w:style>
  <w:style w:type="character" w:customStyle="1" w:styleId="CommentTextChar">
    <w:name w:val="Comment Text Char"/>
    <w:rsid w:val="00D66A97"/>
    <w:rPr>
      <w:rFonts w:ascii="Arial" w:hAnsi="Arial"/>
    </w:rPr>
  </w:style>
  <w:style w:type="paragraph" w:styleId="CommentSubject">
    <w:name w:val="annotation subject"/>
    <w:basedOn w:val="CommentText"/>
    <w:next w:val="CommentText"/>
    <w:rsid w:val="00D66A97"/>
    <w:rPr>
      <w:b/>
      <w:bCs/>
    </w:rPr>
  </w:style>
  <w:style w:type="character" w:customStyle="1" w:styleId="CommentSubjectChar">
    <w:name w:val="Comment Subject Char"/>
    <w:rsid w:val="00D66A97"/>
    <w:rPr>
      <w:rFonts w:ascii="Arial" w:hAnsi="Arial"/>
      <w:b/>
      <w:bCs/>
    </w:rPr>
  </w:style>
  <w:style w:type="paragraph" w:styleId="FootnoteText">
    <w:name w:val="footnote text"/>
    <w:basedOn w:val="Normal"/>
    <w:uiPriority w:val="99"/>
    <w:rsid w:val="00F66AB2"/>
    <w:rPr>
      <w:sz w:val="20"/>
      <w:szCs w:val="20"/>
      <w:lang w:eastAsia="en-US"/>
    </w:rPr>
  </w:style>
  <w:style w:type="character" w:customStyle="1" w:styleId="FootnoteTextChar">
    <w:name w:val="Footnote Text Char"/>
    <w:uiPriority w:val="99"/>
    <w:rsid w:val="00F66AB2"/>
    <w:rPr>
      <w:lang w:eastAsia="en-US"/>
    </w:rPr>
  </w:style>
  <w:style w:type="character" w:styleId="FootnoteReference">
    <w:name w:val="footnote reference"/>
    <w:uiPriority w:val="99"/>
    <w:rsid w:val="00F66AB2"/>
    <w:rPr>
      <w:vertAlign w:val="superscript"/>
    </w:rPr>
  </w:style>
  <w:style w:type="paragraph" w:customStyle="1" w:styleId="Char">
    <w:name w:val=" Char"/>
    <w:basedOn w:val="Normal"/>
    <w:next w:val="Normal"/>
    <w:rsid w:val="003801FD"/>
    <w:pPr>
      <w:spacing w:after="160" w:line="240" w:lineRule="exact"/>
    </w:pPr>
    <w:rPr>
      <w:rFonts w:ascii="Tahoma" w:hAnsi="Tahoma"/>
      <w:szCs w:val="20"/>
      <w:lang w:val="en-US" w:eastAsia="en-US"/>
    </w:rPr>
  </w:style>
  <w:style w:type="paragraph" w:customStyle="1" w:styleId="Default">
    <w:name w:val="Default"/>
    <w:rsid w:val="001E48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56180">
      <w:bodyDiv w:val="1"/>
      <w:marLeft w:val="0"/>
      <w:marRight w:val="0"/>
      <w:marTop w:val="0"/>
      <w:marBottom w:val="0"/>
      <w:divBdr>
        <w:top w:val="none" w:sz="0" w:space="0" w:color="auto"/>
        <w:left w:val="none" w:sz="0" w:space="0" w:color="auto"/>
        <w:bottom w:val="none" w:sz="0" w:space="0" w:color="auto"/>
        <w:right w:val="none" w:sz="0" w:space="0" w:color="auto"/>
      </w:divBdr>
    </w:div>
    <w:div w:id="118856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Advice to Board Sept 2017</vt:lpstr>
    </vt:vector>
  </TitlesOfParts>
  <Company>Young &amp; Rubicam</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to Board Sept 2017</dc:title>
  <dc:creator>Percival, Gemma</dc:creator>
  <cp:lastModifiedBy>Percival, Gemma</cp:lastModifiedBy>
  <cp:revision>1</cp:revision>
  <cp:lastPrinted>2017-09-15T15:31:00Z</cp:lastPrinted>
  <dcterms:created xsi:type="dcterms:W3CDTF">2017-09-20T13:57:00Z</dcterms:created>
  <dcterms:modified xsi:type="dcterms:W3CDTF">2017-09-20T15:36:00Z</dcterms:modified>
</cp:coreProperties>
</file>