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Y="1861"/>
        <w:tblW w:w="9382" w:type="dxa"/>
        <w:tblBorders>
          <w:top w:val="single" w:sz="8" w:space="0" w:color="3D2A59"/>
          <w:left w:val="single" w:sz="8" w:space="0" w:color="3D2A59"/>
          <w:bottom w:val="single" w:sz="8" w:space="0" w:color="3D2A59"/>
          <w:right w:val="single" w:sz="8" w:space="0" w:color="3D2A59"/>
          <w:insideH w:val="single" w:sz="8" w:space="0" w:color="3D2A59"/>
          <w:insideV w:val="single" w:sz="8" w:space="0" w:color="3D2A59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4691"/>
      </w:tblGrid>
      <w:tr w:rsidR="00752349" w:rsidRPr="00752349" w:rsidTr="00752349">
        <w:trPr>
          <w:trHeight w:val="886"/>
        </w:trPr>
        <w:tc>
          <w:tcPr>
            <w:tcW w:w="9382" w:type="dxa"/>
            <w:gridSpan w:val="2"/>
          </w:tcPr>
          <w:p w:rsidR="00752349" w:rsidRPr="00752349" w:rsidRDefault="00752349" w:rsidP="00752349">
            <w:pPr>
              <w:pStyle w:val="TableParagraph"/>
              <w:spacing w:before="67"/>
              <w:ind w:left="113"/>
              <w:rPr>
                <w:sz w:val="24"/>
              </w:rPr>
            </w:pPr>
            <w:r w:rsidRPr="00752349">
              <w:rPr>
                <w:color w:val="3D2A59"/>
                <w:w w:val="115"/>
                <w:sz w:val="24"/>
              </w:rPr>
              <w:t>Y CAMAU I’W CYMRYD</w:t>
            </w:r>
          </w:p>
          <w:p w:rsidR="00752349" w:rsidRPr="00752349" w:rsidRDefault="00752349" w:rsidP="00752349">
            <w:pPr>
              <w:pStyle w:val="TableParagraph"/>
              <w:spacing w:before="137"/>
              <w:ind w:left="113"/>
              <w:rPr>
                <w:b/>
                <w:sz w:val="24"/>
              </w:rPr>
            </w:pPr>
            <w:r w:rsidRPr="00752349">
              <w:rPr>
                <w:color w:val="3D2A59"/>
                <w:w w:val="120"/>
                <w:sz w:val="24"/>
              </w:rPr>
              <w:t>HYSBYSIAD TYNNU / GALW [nodwch] CYNNYRCH YN ÔL</w:t>
            </w:r>
          </w:p>
        </w:tc>
      </w:tr>
      <w:tr w:rsidR="00752349" w:rsidRPr="00752349" w:rsidTr="00752349">
        <w:trPr>
          <w:trHeight w:val="72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67" w:line="230" w:lineRule="auto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Enw’r cynnyrch a disgrifiad ohono (gan gynnwys maint y pecyn):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44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15"/>
                <w:sz w:val="24"/>
              </w:rPr>
              <w:t>Cod adnabod y cynnyrch (e.e. Cod EAN):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44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Y math o gynnyrch: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44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Y rheswm dros yr hysbysiad: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100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67" w:line="230" w:lineRule="auto"/>
              <w:ind w:left="113" w:right="709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Y math o ddeunydd pecynnu, gan gynnwys cês cyfanwerthu neu uned fasnachu: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rPr>
                <w:rFonts w:ascii="Times New Roman"/>
              </w:rPr>
            </w:pPr>
          </w:p>
        </w:tc>
      </w:tr>
      <w:tr w:rsidR="00752349" w:rsidRPr="00752349" w:rsidTr="00752349">
        <w:trPr>
          <w:trHeight w:val="128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67" w:line="230" w:lineRule="auto"/>
              <w:ind w:left="113" w:right="92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Lluniau cywir a chyfredol o’r cynnyrch a lleoliad cod y swp, gan gynnwys lluniau o’r cês cyfanwerthu neu’r uned fas</w:t>
            </w:r>
            <w:bookmarkStart w:id="0" w:name="_GoBack"/>
            <w:bookmarkEnd w:id="0"/>
            <w:r w:rsidRPr="00752349">
              <w:rPr>
                <w:color w:val="3D2A59"/>
                <w:w w:val="110"/>
                <w:sz w:val="24"/>
              </w:rPr>
              <w:t>nachu o bosib: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rPr>
                <w:rFonts w:ascii="Times New Roman"/>
              </w:rPr>
            </w:pPr>
          </w:p>
        </w:tc>
      </w:tr>
      <w:tr w:rsidR="00752349" w:rsidRPr="00752349" w:rsidTr="00752349">
        <w:trPr>
          <w:trHeight w:val="259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 xml:space="preserve">Gwybodaeth lawn am </w:t>
            </w:r>
            <w:proofErr w:type="spellStart"/>
            <w:r w:rsidRPr="00752349">
              <w:rPr>
                <w:color w:val="3D2A59"/>
                <w:w w:val="110"/>
                <w:sz w:val="24"/>
              </w:rPr>
              <w:t>god</w:t>
            </w:r>
            <w:proofErr w:type="spellEnd"/>
            <w:r w:rsidRPr="00752349">
              <w:rPr>
                <w:color w:val="3D2A59"/>
                <w:w w:val="110"/>
                <w:sz w:val="24"/>
              </w:rPr>
              <w:t xml:space="preserve"> y</w:t>
            </w:r>
            <w:r w:rsidRPr="00752349">
              <w:rPr>
                <w:color w:val="3D2A59"/>
                <w:spacing w:val="51"/>
                <w:w w:val="110"/>
                <w:sz w:val="24"/>
              </w:rPr>
              <w:t xml:space="preserve"> </w:t>
            </w:r>
            <w:r w:rsidRPr="00752349">
              <w:rPr>
                <w:color w:val="3D2A59"/>
                <w:w w:val="110"/>
                <w:sz w:val="24"/>
              </w:rPr>
              <w:t>swp:</w:t>
            </w:r>
          </w:p>
          <w:p w:rsidR="00752349" w:rsidRPr="00752349" w:rsidRDefault="00752349" w:rsidP="0075234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37"/>
              <w:ind w:hanging="340"/>
              <w:rPr>
                <w:sz w:val="24"/>
              </w:rPr>
            </w:pPr>
            <w:r w:rsidRPr="00752349">
              <w:rPr>
                <w:color w:val="3D2A59"/>
                <w:spacing w:val="-4"/>
                <w:w w:val="110"/>
                <w:sz w:val="24"/>
              </w:rPr>
              <w:t>Pecyn</w:t>
            </w:r>
          </w:p>
          <w:p w:rsidR="00752349" w:rsidRPr="00752349" w:rsidRDefault="00752349" w:rsidP="00752349">
            <w:pPr>
              <w:pStyle w:val="TableParagraph"/>
              <w:spacing w:before="138"/>
              <w:ind w:left="113"/>
              <w:rPr>
                <w:sz w:val="24"/>
              </w:rPr>
            </w:pPr>
            <w:r w:rsidRPr="00752349">
              <w:rPr>
                <w:color w:val="3D2A59"/>
                <w:w w:val="115"/>
                <w:sz w:val="24"/>
              </w:rPr>
              <w:t>a, lle bo’n wahanol:</w:t>
            </w:r>
          </w:p>
          <w:p w:rsidR="00752349" w:rsidRPr="00752349" w:rsidRDefault="00752349" w:rsidP="0075234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37"/>
              <w:ind w:hanging="340"/>
              <w:rPr>
                <w:sz w:val="24"/>
              </w:rPr>
            </w:pPr>
            <w:r w:rsidRPr="00752349">
              <w:rPr>
                <w:color w:val="3D2A59"/>
                <w:spacing w:val="-4"/>
                <w:w w:val="110"/>
                <w:sz w:val="24"/>
              </w:rPr>
              <w:t>Paled</w:t>
            </w:r>
          </w:p>
          <w:p w:rsidR="00752349" w:rsidRPr="00752349" w:rsidRDefault="00752349" w:rsidP="0075234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37"/>
              <w:ind w:hanging="340"/>
              <w:rPr>
                <w:sz w:val="24"/>
              </w:rPr>
            </w:pPr>
            <w:r w:rsidRPr="00752349">
              <w:rPr>
                <w:color w:val="3D2A59"/>
                <w:spacing w:val="-2"/>
                <w:w w:val="120"/>
                <w:sz w:val="24"/>
              </w:rPr>
              <w:t>Cês</w:t>
            </w:r>
          </w:p>
          <w:p w:rsidR="00752349" w:rsidRPr="00752349" w:rsidRDefault="00752349" w:rsidP="0075234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37"/>
              <w:ind w:hanging="340"/>
              <w:rPr>
                <w:sz w:val="24"/>
              </w:rPr>
            </w:pPr>
            <w:r w:rsidRPr="00752349">
              <w:rPr>
                <w:color w:val="3D2A59"/>
                <w:spacing w:val="-4"/>
                <w:w w:val="110"/>
                <w:sz w:val="24"/>
              </w:rPr>
              <w:t>Pecyn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137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186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9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Angen gweithredu</w:t>
            </w:r>
            <w:r w:rsidRPr="00752349">
              <w:rPr>
                <w:color w:val="3D2A59"/>
                <w:spacing w:val="24"/>
                <w:w w:val="110"/>
                <w:sz w:val="24"/>
              </w:rPr>
              <w:t xml:space="preserve"> </w:t>
            </w:r>
            <w:r w:rsidRPr="00752349">
              <w:rPr>
                <w:color w:val="3D2A59"/>
                <w:spacing w:val="-2"/>
                <w:w w:val="110"/>
                <w:sz w:val="24"/>
              </w:rPr>
              <w:t>erbyn:</w:t>
            </w:r>
          </w:p>
          <w:p w:rsidR="00752349" w:rsidRPr="00752349" w:rsidRDefault="00752349" w:rsidP="00752349">
            <w:pPr>
              <w:pStyle w:val="TableParagraph"/>
              <w:spacing w:before="146" w:line="230" w:lineRule="auto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(nodwch y camau i’w cymryd gan y cwsmer os yw’n</w:t>
            </w:r>
            <w:r w:rsidRPr="00752349">
              <w:rPr>
                <w:color w:val="3D2A59"/>
                <w:spacing w:val="25"/>
                <w:w w:val="110"/>
                <w:sz w:val="24"/>
              </w:rPr>
              <w:t xml:space="preserve"> </w:t>
            </w:r>
            <w:r w:rsidRPr="00752349">
              <w:rPr>
                <w:color w:val="3D2A59"/>
                <w:w w:val="110"/>
                <w:sz w:val="24"/>
              </w:rPr>
              <w:t>wahanol)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13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2296"/>
        </w:trPr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59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Gwybodaeth gyswllt:</w:t>
            </w:r>
          </w:p>
        </w:tc>
        <w:tc>
          <w:tcPr>
            <w:tcW w:w="4691" w:type="dxa"/>
          </w:tcPr>
          <w:p w:rsidR="00752349" w:rsidRPr="00752349" w:rsidRDefault="00752349" w:rsidP="00752349">
            <w:pPr>
              <w:pStyle w:val="TableParagraph"/>
              <w:spacing w:before="146" w:line="230" w:lineRule="auto"/>
              <w:ind w:left="113" w:right="92"/>
              <w:rPr>
                <w:sz w:val="24"/>
              </w:rPr>
            </w:pPr>
          </w:p>
        </w:tc>
      </w:tr>
    </w:tbl>
    <w:p w:rsidR="00356C81" w:rsidRPr="00752349" w:rsidRDefault="00752349" w:rsidP="00356C81">
      <w:pPr>
        <w:rPr>
          <w:rStyle w:val="CyfeirnodYsgafn"/>
        </w:rPr>
      </w:pPr>
      <w:r w:rsidRPr="00752349">
        <w:t>Caiff elfennau allweddol o’r cyfathrebiad</w:t>
      </w:r>
      <w:r w:rsidRPr="00752349">
        <w:t>, a</w:t>
      </w:r>
      <w:r w:rsidRPr="00752349">
        <w:t xml:space="preserve"> thempled a awgrymir, eu hamlinellu isod:</w:t>
      </w:r>
    </w:p>
    <w:p w:rsidR="00356C81" w:rsidRPr="00752349" w:rsidRDefault="00356C81" w:rsidP="00356C81"/>
    <w:p w:rsidR="00752349" w:rsidRPr="00752349" w:rsidRDefault="00752349" w:rsidP="00356C81"/>
    <w:p w:rsidR="00752349" w:rsidRPr="00752349" w:rsidRDefault="00752349" w:rsidP="00356C81"/>
    <w:p w:rsidR="00752349" w:rsidRPr="00752349" w:rsidRDefault="00752349" w:rsidP="00356C81"/>
    <w:p w:rsidR="00752349" w:rsidRPr="00752349" w:rsidRDefault="00752349" w:rsidP="00752349">
      <w:pPr>
        <w:pStyle w:val="CorffyTestun"/>
        <w:spacing w:before="1"/>
      </w:pPr>
      <w:r w:rsidRPr="00752349">
        <w:rPr>
          <w:color w:val="3D2A59"/>
        </w:rPr>
        <w:lastRenderedPageBreak/>
        <w:t>Annwyl x</w:t>
      </w:r>
    </w:p>
    <w:p w:rsidR="00752349" w:rsidRPr="00752349" w:rsidRDefault="00752349" w:rsidP="00752349">
      <w:pPr>
        <w:pStyle w:val="CorffyTestun"/>
        <w:spacing w:before="146" w:line="230" w:lineRule="auto"/>
        <w:ind w:right="912"/>
      </w:pPr>
      <w:r w:rsidRPr="00752349">
        <w:rPr>
          <w:color w:val="3D2A59"/>
          <w:w w:val="105"/>
        </w:rPr>
        <w:t xml:space="preserve">Mae (enw’r cwmni </w:t>
      </w:r>
      <w:r w:rsidRPr="00752349">
        <w:rPr>
          <w:color w:val="3D2A59"/>
          <w:spacing w:val="-4"/>
          <w:w w:val="105"/>
        </w:rPr>
        <w:t xml:space="preserve">neu’r </w:t>
      </w:r>
      <w:r w:rsidRPr="00752349">
        <w:rPr>
          <w:color w:val="3D2A59"/>
          <w:w w:val="105"/>
        </w:rPr>
        <w:t xml:space="preserve">brand) yn tynnu/galw* Cynnyrch A 100g yn ôl. Rydym wedi pennu eich bod wedi prynu/cael y cynnyrch yr effeithiwyd arno. Nid yw’r hysbysiad </w:t>
      </w:r>
      <w:r w:rsidRPr="00752349">
        <w:rPr>
          <w:color w:val="3D2A59"/>
          <w:spacing w:val="-2"/>
          <w:w w:val="105"/>
        </w:rPr>
        <w:t xml:space="preserve">tynnu/ </w:t>
      </w:r>
      <w:r w:rsidRPr="00752349">
        <w:rPr>
          <w:color w:val="3D2A59"/>
          <w:w w:val="105"/>
        </w:rPr>
        <w:t xml:space="preserve">galw* cynnyrch yn ôl hwn yn effeithio ar unrhyw rai o gynhyrchion eraill y cwmni </w:t>
      </w:r>
      <w:r w:rsidRPr="00752349">
        <w:rPr>
          <w:color w:val="3D2A59"/>
          <w:spacing w:val="-4"/>
          <w:w w:val="105"/>
        </w:rPr>
        <w:t xml:space="preserve">neu’r </w:t>
      </w:r>
      <w:r w:rsidRPr="00752349">
        <w:rPr>
          <w:color w:val="3D2A59"/>
          <w:spacing w:val="-2"/>
          <w:w w:val="105"/>
        </w:rPr>
        <w:t>brand.</w:t>
      </w:r>
    </w:p>
    <w:p w:rsidR="00752349" w:rsidRPr="00752349" w:rsidRDefault="00752349" w:rsidP="00752349">
      <w:pPr>
        <w:pStyle w:val="CorffyTestun"/>
        <w:spacing w:before="136"/>
      </w:pPr>
      <w:r w:rsidRPr="00752349">
        <w:rPr>
          <w:color w:val="3D2A59"/>
          <w:w w:val="105"/>
        </w:rPr>
        <w:t>Rydym yn ymddiheuro am yr</w:t>
      </w:r>
      <w:r w:rsidRPr="00752349">
        <w:rPr>
          <w:color w:val="3D2A59"/>
          <w:spacing w:val="53"/>
          <w:w w:val="105"/>
        </w:rPr>
        <w:t xml:space="preserve"> </w:t>
      </w:r>
      <w:r w:rsidRPr="00752349">
        <w:rPr>
          <w:color w:val="3D2A59"/>
          <w:spacing w:val="-4"/>
          <w:w w:val="105"/>
        </w:rPr>
        <w:t>anghyfleuster.</w:t>
      </w:r>
    </w:p>
    <w:p w:rsidR="00752349" w:rsidRPr="00752349" w:rsidRDefault="00752349" w:rsidP="00752349">
      <w:pPr>
        <w:pStyle w:val="ParagraffRhestr"/>
        <w:numPr>
          <w:ilvl w:val="0"/>
          <w:numId w:val="2"/>
        </w:numPr>
        <w:ind w:left="142" w:hanging="142"/>
        <w:rPr>
          <w:color w:val="3D2A59"/>
          <w:sz w:val="24"/>
        </w:rPr>
      </w:pPr>
      <w:r w:rsidRPr="00752349">
        <w:rPr>
          <w:color w:val="3D2A59"/>
          <w:w w:val="105"/>
          <w:sz w:val="24"/>
        </w:rPr>
        <w:t>Dewiswch yr opsiwn</w:t>
      </w:r>
      <w:r w:rsidRPr="00752349">
        <w:rPr>
          <w:color w:val="3D2A59"/>
          <w:spacing w:val="32"/>
          <w:w w:val="105"/>
          <w:sz w:val="24"/>
        </w:rPr>
        <w:t xml:space="preserve"> </w:t>
      </w:r>
      <w:r w:rsidRPr="00752349">
        <w:rPr>
          <w:color w:val="3D2A59"/>
          <w:w w:val="105"/>
          <w:sz w:val="24"/>
        </w:rPr>
        <w:t>priodol</w:t>
      </w:r>
    </w:p>
    <w:p w:rsidR="00752349" w:rsidRPr="00752349" w:rsidRDefault="00752349" w:rsidP="00752349">
      <w:pPr>
        <w:pStyle w:val="CorffyTestun"/>
        <w:spacing w:before="6"/>
        <w:rPr>
          <w:sz w:val="13"/>
        </w:rPr>
      </w:pPr>
    </w:p>
    <w:tbl>
      <w:tblPr>
        <w:tblStyle w:val="TableNormal"/>
        <w:tblW w:w="9382" w:type="dxa"/>
        <w:tblInd w:w="-10" w:type="dxa"/>
        <w:tblBorders>
          <w:top w:val="single" w:sz="8" w:space="0" w:color="3D2A59"/>
          <w:left w:val="single" w:sz="8" w:space="0" w:color="3D2A59"/>
          <w:bottom w:val="single" w:sz="8" w:space="0" w:color="3D2A59"/>
          <w:right w:val="single" w:sz="8" w:space="0" w:color="3D2A59"/>
          <w:insideH w:val="single" w:sz="8" w:space="0" w:color="3D2A59"/>
          <w:insideV w:val="single" w:sz="8" w:space="0" w:color="3D2A59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4691"/>
      </w:tblGrid>
      <w:tr w:rsidR="00752349" w:rsidRPr="00752349" w:rsidTr="00752349">
        <w:trPr>
          <w:trHeight w:val="72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67" w:line="230" w:lineRule="auto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Enw’r cynnyrch a disgrifiad ohono (gan gynnwys maint y pecyn):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87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67" w:line="230" w:lineRule="auto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Cod adnabod y cynnyrch (a gwybodaeth am yr EAN/y cod bar os yw’n briodol):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137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44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15"/>
                <w:sz w:val="24"/>
              </w:rPr>
              <w:t>Y cyflenwr: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44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05"/>
                <w:sz w:val="24"/>
              </w:rPr>
              <w:t>Maint y pecyn: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72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67" w:line="230" w:lineRule="auto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Lluniau o’r cynnyrch, gan gynnwys y cês cyfanwerthu: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rPr>
                <w:rFonts w:ascii="Times New Roman"/>
              </w:rPr>
            </w:pPr>
          </w:p>
        </w:tc>
      </w:tr>
      <w:tr w:rsidR="00752349" w:rsidRPr="00752349" w:rsidTr="00752349">
        <w:trPr>
          <w:trHeight w:val="72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67" w:line="230" w:lineRule="auto"/>
              <w:ind w:left="113" w:right="709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Y dyddiad ar ei orau cyn/defnyddio erbyn: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130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Cod y swp (a’i leoliad ar y cês/uned):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line="292" w:lineRule="exact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72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67" w:line="230" w:lineRule="auto"/>
              <w:ind w:left="113" w:right="92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Y rheswm dros dynnu/alw’r cynnyrch yn ôl: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8"/>
              <w:ind w:left="113"/>
              <w:rPr>
                <w:sz w:val="24"/>
              </w:rPr>
            </w:pPr>
          </w:p>
        </w:tc>
      </w:tr>
      <w:tr w:rsidR="00752349" w:rsidRPr="00752349" w:rsidTr="00752349">
        <w:trPr>
          <w:trHeight w:val="2146"/>
        </w:trPr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53"/>
              <w:ind w:left="113"/>
              <w:rPr>
                <w:sz w:val="24"/>
              </w:rPr>
            </w:pPr>
            <w:r w:rsidRPr="00752349">
              <w:rPr>
                <w:color w:val="3D2A59"/>
                <w:w w:val="110"/>
                <w:sz w:val="24"/>
              </w:rPr>
              <w:t>Angen gweithredu erbyn:</w:t>
            </w:r>
          </w:p>
        </w:tc>
        <w:tc>
          <w:tcPr>
            <w:tcW w:w="4691" w:type="dxa"/>
          </w:tcPr>
          <w:p w:rsidR="00752349" w:rsidRPr="00752349" w:rsidRDefault="00752349" w:rsidP="000A59B5">
            <w:pPr>
              <w:pStyle w:val="TableParagraph"/>
              <w:spacing w:before="148" w:line="230" w:lineRule="auto"/>
              <w:ind w:left="113"/>
              <w:rPr>
                <w:sz w:val="24"/>
              </w:rPr>
            </w:pPr>
          </w:p>
        </w:tc>
      </w:tr>
    </w:tbl>
    <w:p w:rsidR="00752349" w:rsidRPr="00752349" w:rsidRDefault="00752349" w:rsidP="00356C81"/>
    <w:p w:rsidR="00752349" w:rsidRPr="00752349" w:rsidRDefault="00752349" w:rsidP="00356C81"/>
    <w:sectPr w:rsidR="00752349" w:rsidRPr="00752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04D"/>
    <w:multiLevelType w:val="hybridMultilevel"/>
    <w:tmpl w:val="4E9C1EA6"/>
    <w:lvl w:ilvl="0" w:tplc="11F67052">
      <w:numFmt w:val="bullet"/>
      <w:lvlText w:val="*"/>
      <w:lvlJc w:val="left"/>
      <w:pPr>
        <w:ind w:left="933" w:hanging="126"/>
      </w:pPr>
      <w:rPr>
        <w:rFonts w:hint="default"/>
        <w:w w:val="83"/>
        <w:lang w:val="en-GB" w:eastAsia="en-GB" w:bidi="en-GB"/>
      </w:rPr>
    </w:lvl>
    <w:lvl w:ilvl="1" w:tplc="9A8A48B8">
      <w:numFmt w:val="bullet"/>
      <w:lvlText w:val="●"/>
      <w:lvlJc w:val="left"/>
      <w:pPr>
        <w:ind w:left="1374" w:hanging="227"/>
      </w:pPr>
      <w:rPr>
        <w:rFonts w:ascii="MS UI Gothic" w:eastAsia="MS UI Gothic" w:hAnsi="MS UI Gothic" w:cs="MS UI Gothic" w:hint="default"/>
        <w:color w:val="009CBA"/>
        <w:w w:val="79"/>
        <w:sz w:val="16"/>
        <w:szCs w:val="16"/>
        <w:lang w:val="en-GB" w:eastAsia="en-GB" w:bidi="en-GB"/>
      </w:rPr>
    </w:lvl>
    <w:lvl w:ilvl="2" w:tplc="455C486A">
      <w:numFmt w:val="bullet"/>
      <w:lvlText w:val="•"/>
      <w:lvlJc w:val="left"/>
      <w:pPr>
        <w:ind w:left="1380" w:hanging="227"/>
      </w:pPr>
      <w:rPr>
        <w:rFonts w:hint="default"/>
        <w:lang w:val="en-GB" w:eastAsia="en-GB" w:bidi="en-GB"/>
      </w:rPr>
    </w:lvl>
    <w:lvl w:ilvl="3" w:tplc="5B8C7872">
      <w:numFmt w:val="bullet"/>
      <w:lvlText w:val="•"/>
      <w:lvlJc w:val="left"/>
      <w:pPr>
        <w:ind w:left="2580" w:hanging="227"/>
      </w:pPr>
      <w:rPr>
        <w:rFonts w:hint="default"/>
        <w:lang w:val="en-GB" w:eastAsia="en-GB" w:bidi="en-GB"/>
      </w:rPr>
    </w:lvl>
    <w:lvl w:ilvl="4" w:tplc="42483678">
      <w:numFmt w:val="bullet"/>
      <w:lvlText w:val="•"/>
      <w:lvlJc w:val="left"/>
      <w:pPr>
        <w:ind w:left="3781" w:hanging="227"/>
      </w:pPr>
      <w:rPr>
        <w:rFonts w:hint="default"/>
        <w:lang w:val="en-GB" w:eastAsia="en-GB" w:bidi="en-GB"/>
      </w:rPr>
    </w:lvl>
    <w:lvl w:ilvl="5" w:tplc="0DD897E4">
      <w:numFmt w:val="bullet"/>
      <w:lvlText w:val="•"/>
      <w:lvlJc w:val="left"/>
      <w:pPr>
        <w:ind w:left="4982" w:hanging="227"/>
      </w:pPr>
      <w:rPr>
        <w:rFonts w:hint="default"/>
        <w:lang w:val="en-GB" w:eastAsia="en-GB" w:bidi="en-GB"/>
      </w:rPr>
    </w:lvl>
    <w:lvl w:ilvl="6" w:tplc="9D9A8E48">
      <w:numFmt w:val="bullet"/>
      <w:lvlText w:val="•"/>
      <w:lvlJc w:val="left"/>
      <w:pPr>
        <w:ind w:left="6182" w:hanging="227"/>
      </w:pPr>
      <w:rPr>
        <w:rFonts w:hint="default"/>
        <w:lang w:val="en-GB" w:eastAsia="en-GB" w:bidi="en-GB"/>
      </w:rPr>
    </w:lvl>
    <w:lvl w:ilvl="7" w:tplc="F70E7890">
      <w:numFmt w:val="bullet"/>
      <w:lvlText w:val="•"/>
      <w:lvlJc w:val="left"/>
      <w:pPr>
        <w:ind w:left="7383" w:hanging="227"/>
      </w:pPr>
      <w:rPr>
        <w:rFonts w:hint="default"/>
        <w:lang w:val="en-GB" w:eastAsia="en-GB" w:bidi="en-GB"/>
      </w:rPr>
    </w:lvl>
    <w:lvl w:ilvl="8" w:tplc="BC64C964">
      <w:numFmt w:val="bullet"/>
      <w:lvlText w:val="•"/>
      <w:lvlJc w:val="left"/>
      <w:pPr>
        <w:ind w:left="8584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63D40F8A"/>
    <w:multiLevelType w:val="hybridMultilevel"/>
    <w:tmpl w:val="ADDC6C4C"/>
    <w:lvl w:ilvl="0" w:tplc="315C0DA4">
      <w:start w:val="1"/>
      <w:numFmt w:val="decimal"/>
      <w:lvlText w:val="%1."/>
      <w:lvlJc w:val="left"/>
      <w:pPr>
        <w:ind w:left="453" w:hanging="341"/>
        <w:jc w:val="left"/>
      </w:pPr>
      <w:rPr>
        <w:rFonts w:ascii="Calibri" w:eastAsia="Calibri" w:hAnsi="Calibri" w:cs="Calibri" w:hint="default"/>
        <w:color w:val="3D2A59"/>
        <w:spacing w:val="-2"/>
        <w:w w:val="119"/>
        <w:sz w:val="24"/>
        <w:szCs w:val="24"/>
        <w:lang w:val="en-GB" w:eastAsia="en-GB" w:bidi="en-GB"/>
      </w:rPr>
    </w:lvl>
    <w:lvl w:ilvl="1" w:tplc="CF28A890">
      <w:numFmt w:val="bullet"/>
      <w:lvlText w:val="•"/>
      <w:lvlJc w:val="left"/>
      <w:pPr>
        <w:ind w:left="881" w:hanging="341"/>
      </w:pPr>
      <w:rPr>
        <w:rFonts w:hint="default"/>
        <w:lang w:val="en-GB" w:eastAsia="en-GB" w:bidi="en-GB"/>
      </w:rPr>
    </w:lvl>
    <w:lvl w:ilvl="2" w:tplc="4FC48EF2">
      <w:numFmt w:val="bullet"/>
      <w:lvlText w:val="•"/>
      <w:lvlJc w:val="left"/>
      <w:pPr>
        <w:ind w:left="1302" w:hanging="341"/>
      </w:pPr>
      <w:rPr>
        <w:rFonts w:hint="default"/>
        <w:lang w:val="en-GB" w:eastAsia="en-GB" w:bidi="en-GB"/>
      </w:rPr>
    </w:lvl>
    <w:lvl w:ilvl="3" w:tplc="7DA0FEAC">
      <w:numFmt w:val="bullet"/>
      <w:lvlText w:val="•"/>
      <w:lvlJc w:val="left"/>
      <w:pPr>
        <w:ind w:left="1723" w:hanging="341"/>
      </w:pPr>
      <w:rPr>
        <w:rFonts w:hint="default"/>
        <w:lang w:val="en-GB" w:eastAsia="en-GB" w:bidi="en-GB"/>
      </w:rPr>
    </w:lvl>
    <w:lvl w:ilvl="4" w:tplc="AB686424">
      <w:numFmt w:val="bullet"/>
      <w:lvlText w:val="•"/>
      <w:lvlJc w:val="left"/>
      <w:pPr>
        <w:ind w:left="2144" w:hanging="341"/>
      </w:pPr>
      <w:rPr>
        <w:rFonts w:hint="default"/>
        <w:lang w:val="en-GB" w:eastAsia="en-GB" w:bidi="en-GB"/>
      </w:rPr>
    </w:lvl>
    <w:lvl w:ilvl="5" w:tplc="255C8174">
      <w:numFmt w:val="bullet"/>
      <w:lvlText w:val="•"/>
      <w:lvlJc w:val="left"/>
      <w:pPr>
        <w:ind w:left="2565" w:hanging="341"/>
      </w:pPr>
      <w:rPr>
        <w:rFonts w:hint="default"/>
        <w:lang w:val="en-GB" w:eastAsia="en-GB" w:bidi="en-GB"/>
      </w:rPr>
    </w:lvl>
    <w:lvl w:ilvl="6" w:tplc="C80C0BC0">
      <w:numFmt w:val="bullet"/>
      <w:lvlText w:val="•"/>
      <w:lvlJc w:val="left"/>
      <w:pPr>
        <w:ind w:left="2986" w:hanging="341"/>
      </w:pPr>
      <w:rPr>
        <w:rFonts w:hint="default"/>
        <w:lang w:val="en-GB" w:eastAsia="en-GB" w:bidi="en-GB"/>
      </w:rPr>
    </w:lvl>
    <w:lvl w:ilvl="7" w:tplc="45A40988">
      <w:numFmt w:val="bullet"/>
      <w:lvlText w:val="•"/>
      <w:lvlJc w:val="left"/>
      <w:pPr>
        <w:ind w:left="3407" w:hanging="341"/>
      </w:pPr>
      <w:rPr>
        <w:rFonts w:hint="default"/>
        <w:lang w:val="en-GB" w:eastAsia="en-GB" w:bidi="en-GB"/>
      </w:rPr>
    </w:lvl>
    <w:lvl w:ilvl="8" w:tplc="14904C64">
      <w:numFmt w:val="bullet"/>
      <w:lvlText w:val="•"/>
      <w:lvlJc w:val="left"/>
      <w:pPr>
        <w:ind w:left="3828" w:hanging="34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49"/>
    <w:rsid w:val="001E49E2"/>
    <w:rsid w:val="00356C81"/>
    <w:rsid w:val="00752349"/>
    <w:rsid w:val="0083473B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198A"/>
  <w15:chartTrackingRefBased/>
  <w15:docId w15:val="{845CF11B-0BAC-435F-9AF2-26E603FA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523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y-GB" w:eastAsia="en-GB" w:bidi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356C8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356C8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356C81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356C81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6C81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356C81"/>
    <w:pPr>
      <w:spacing w:after="0" w:line="240" w:lineRule="auto"/>
    </w:pPr>
    <w:rPr>
      <w:rFonts w:ascii="Arial" w:hAnsi="Arial"/>
      <w:sz w:val="24"/>
    </w:rPr>
  </w:style>
  <w:style w:type="character" w:customStyle="1" w:styleId="Pennawd1Nod">
    <w:name w:val="Pennawd 1 Nod"/>
    <w:basedOn w:val="FfontParagraffDdiofyn"/>
    <w:link w:val="Pennawd1"/>
    <w:uiPriority w:val="9"/>
    <w:rsid w:val="00356C81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356C8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rsid w:val="00356C8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Pennawd4Nod">
    <w:name w:val="Pennawd 4 Nod"/>
    <w:basedOn w:val="FfontParagraffDdiofyn"/>
    <w:link w:val="Pennawd4"/>
    <w:uiPriority w:val="9"/>
    <w:rsid w:val="00356C8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Teitl">
    <w:name w:val="Title"/>
    <w:basedOn w:val="Normal"/>
    <w:next w:val="Normal"/>
    <w:link w:val="TeitlNod"/>
    <w:uiPriority w:val="10"/>
    <w:qFormat/>
    <w:rsid w:val="00356C8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56C8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56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PwyslaisYsgafn">
    <w:name w:val="Subtle Emphasis"/>
    <w:basedOn w:val="FfontParagraffDdiofyn"/>
    <w:uiPriority w:val="19"/>
    <w:qFormat/>
    <w:rsid w:val="00356C81"/>
    <w:rPr>
      <w:i/>
      <w:iCs/>
      <w:color w:val="404040" w:themeColor="text1" w:themeTint="BF"/>
    </w:rPr>
  </w:style>
  <w:style w:type="character" w:styleId="Pwyslais">
    <w:name w:val="Emphasis"/>
    <w:basedOn w:val="FfontParagraffDdiofyn"/>
    <w:uiPriority w:val="20"/>
    <w:qFormat/>
    <w:rsid w:val="00356C81"/>
    <w:rPr>
      <w:i/>
      <w:iCs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6C81"/>
    <w:rPr>
      <w:rFonts w:ascii="Arial" w:eastAsiaTheme="majorEastAsia" w:hAnsi="Arial" w:cstheme="majorBidi"/>
      <w:color w:val="2F5496" w:themeColor="accent1" w:themeShade="BF"/>
      <w:sz w:val="24"/>
    </w:rPr>
  </w:style>
  <w:style w:type="character" w:styleId="PwyslaisDdwys">
    <w:name w:val="Intense Emphasis"/>
    <w:basedOn w:val="FfontParagraffDdiofyn"/>
    <w:uiPriority w:val="21"/>
    <w:qFormat/>
    <w:rsid w:val="00356C81"/>
    <w:rPr>
      <w:i/>
      <w:iCs/>
      <w:color w:val="4472C4" w:themeColor="accent1"/>
    </w:rPr>
  </w:style>
  <w:style w:type="character" w:styleId="Cryf">
    <w:name w:val="Strong"/>
    <w:basedOn w:val="FfontParagraffDdiofyn"/>
    <w:uiPriority w:val="22"/>
    <w:qFormat/>
    <w:rsid w:val="00356C81"/>
    <w:rPr>
      <w:b/>
      <w:bCs/>
    </w:rPr>
  </w:style>
  <w:style w:type="paragraph" w:styleId="Dyfyniad">
    <w:name w:val="Quote"/>
    <w:basedOn w:val="Normal"/>
    <w:next w:val="Normal"/>
    <w:link w:val="DyfyniadNod"/>
    <w:uiPriority w:val="29"/>
    <w:qFormat/>
    <w:rsid w:val="00356C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6C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CyfeirnodYsgafn">
    <w:name w:val="Subtle Reference"/>
    <w:basedOn w:val="FfontParagraffDdiofyn"/>
    <w:uiPriority w:val="31"/>
    <w:qFormat/>
    <w:rsid w:val="00356C81"/>
    <w:rPr>
      <w:smallCaps/>
      <w:color w:val="5A5A5A" w:themeColor="text1" w:themeTint="A5"/>
    </w:rPr>
  </w:style>
  <w:style w:type="table" w:customStyle="1" w:styleId="TableNormal">
    <w:name w:val="Table Normal"/>
    <w:uiPriority w:val="2"/>
    <w:semiHidden/>
    <w:unhideWhenUsed/>
    <w:qFormat/>
    <w:rsid w:val="00752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2349"/>
  </w:style>
  <w:style w:type="paragraph" w:styleId="CorffyTestun">
    <w:name w:val="Body Text"/>
    <w:basedOn w:val="Normal"/>
    <w:link w:val="CorffyTestunNod"/>
    <w:uiPriority w:val="1"/>
    <w:qFormat/>
    <w:rsid w:val="00752349"/>
    <w:rPr>
      <w:sz w:val="24"/>
      <w:szCs w:val="24"/>
    </w:rPr>
  </w:style>
  <w:style w:type="character" w:customStyle="1" w:styleId="CorffyTestunNod">
    <w:name w:val="Corff y Testun Nod"/>
    <w:basedOn w:val="FfontParagraffDdiofyn"/>
    <w:link w:val="CorffyTestun"/>
    <w:uiPriority w:val="1"/>
    <w:rsid w:val="00752349"/>
    <w:rPr>
      <w:rFonts w:ascii="Calibri" w:eastAsia="Calibri" w:hAnsi="Calibri" w:cs="Calibri"/>
      <w:sz w:val="24"/>
      <w:szCs w:val="24"/>
      <w:lang w:eastAsia="en-GB" w:bidi="en-GB"/>
    </w:rPr>
  </w:style>
  <w:style w:type="paragraph" w:styleId="ParagraffRhestr">
    <w:name w:val="List Paragraph"/>
    <w:basedOn w:val="Normal"/>
    <w:uiPriority w:val="1"/>
    <w:qFormat/>
    <w:rsid w:val="00752349"/>
    <w:pPr>
      <w:spacing w:before="137"/>
      <w:ind w:left="137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Hughes</dc:creator>
  <cp:keywords/>
  <dc:description/>
  <cp:lastModifiedBy>Rhys Hughes</cp:lastModifiedBy>
  <cp:revision>1</cp:revision>
  <dcterms:created xsi:type="dcterms:W3CDTF">2019-07-04T10:41:00Z</dcterms:created>
  <dcterms:modified xsi:type="dcterms:W3CDTF">2019-07-04T10:46:00Z</dcterms:modified>
</cp:coreProperties>
</file>